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0F79" w14:textId="77777777" w:rsidR="006D611C" w:rsidRPr="006D611C" w:rsidRDefault="006D611C" w:rsidP="006D611C">
      <w:pPr>
        <w:spacing w:after="0" w:line="240" w:lineRule="auto"/>
        <w:rPr>
          <w:rFonts w:ascii="Times New Roman" w:hAnsi="Times New Roman" w:cs="Times New Roman"/>
          <w:b/>
          <w:bCs/>
        </w:rPr>
      </w:pPr>
      <w:r w:rsidRPr="006D611C">
        <w:rPr>
          <w:rFonts w:ascii="Times New Roman" w:hAnsi="Times New Roman" w:cs="Times New Roman"/>
          <w:b/>
          <w:bCs/>
        </w:rPr>
        <w:t>Module 2 Introduction Narrative (Async | 3 Clock Hours)</w:t>
      </w:r>
    </w:p>
    <w:p w14:paraId="43E04FEC" w14:textId="77777777" w:rsidR="006D611C" w:rsidRDefault="006D611C" w:rsidP="006D611C">
      <w:pPr>
        <w:spacing w:after="0" w:line="240" w:lineRule="auto"/>
        <w:rPr>
          <w:rFonts w:ascii="Times New Roman" w:hAnsi="Times New Roman" w:cs="Times New Roman"/>
          <w:b/>
          <w:bCs/>
        </w:rPr>
      </w:pPr>
    </w:p>
    <w:p w14:paraId="69D58CB1" w14:textId="14C77BAD" w:rsidR="006D611C" w:rsidRDefault="006D611C" w:rsidP="006D611C">
      <w:pPr>
        <w:spacing w:after="0" w:line="240" w:lineRule="auto"/>
        <w:rPr>
          <w:rFonts w:ascii="Times New Roman" w:hAnsi="Times New Roman" w:cs="Times New Roman"/>
          <w:b/>
          <w:bCs/>
        </w:rPr>
      </w:pPr>
      <w:r w:rsidRPr="006D611C">
        <w:rPr>
          <w:rFonts w:ascii="Times New Roman" w:hAnsi="Times New Roman" w:cs="Times New Roman"/>
          <w:b/>
          <w:bCs/>
        </w:rPr>
        <w:t>Ethics, Legal Foundations, and Multi-State Rules Orientation</w:t>
      </w:r>
    </w:p>
    <w:p w14:paraId="7BA36B2A" w14:textId="77777777" w:rsidR="006D611C" w:rsidRPr="006D611C" w:rsidRDefault="006D611C" w:rsidP="006D611C">
      <w:pPr>
        <w:spacing w:after="0" w:line="240" w:lineRule="auto"/>
        <w:rPr>
          <w:rFonts w:ascii="Times New Roman" w:hAnsi="Times New Roman" w:cs="Times New Roman"/>
        </w:rPr>
      </w:pPr>
    </w:p>
    <w:p w14:paraId="4083462E" w14:textId="77777777" w:rsidR="006D611C" w:rsidRDefault="006D611C" w:rsidP="006D611C">
      <w:pPr>
        <w:spacing w:after="0" w:line="240" w:lineRule="auto"/>
        <w:rPr>
          <w:rFonts w:ascii="Times New Roman" w:hAnsi="Times New Roman" w:cs="Times New Roman"/>
        </w:rPr>
      </w:pPr>
      <w:r w:rsidRPr="006D611C">
        <w:rPr>
          <w:rFonts w:ascii="Times New Roman" w:hAnsi="Times New Roman" w:cs="Times New Roman"/>
        </w:rPr>
        <w:t xml:space="preserve">Welcome to Module 2. In clinical supervision, the most consequential decisions rarely arrive as clear-cut dilemmas. More often, supervisors encounter ambiguous situations where clinical judgment, professional ethics, organizational policy, and jurisdictional requirements </w:t>
      </w:r>
      <w:proofErr w:type="gramStart"/>
      <w:r w:rsidRPr="006D611C">
        <w:rPr>
          <w:rFonts w:ascii="Times New Roman" w:hAnsi="Times New Roman" w:cs="Times New Roman"/>
        </w:rPr>
        <w:t>intersect—sometimes cleanly</w:t>
      </w:r>
      <w:proofErr w:type="gramEnd"/>
      <w:r w:rsidRPr="006D611C">
        <w:rPr>
          <w:rFonts w:ascii="Times New Roman" w:hAnsi="Times New Roman" w:cs="Times New Roman"/>
        </w:rPr>
        <w:t xml:space="preserve">, </w:t>
      </w:r>
      <w:proofErr w:type="gramStart"/>
      <w:r w:rsidRPr="006D611C">
        <w:rPr>
          <w:rFonts w:ascii="Times New Roman" w:hAnsi="Times New Roman" w:cs="Times New Roman"/>
        </w:rPr>
        <w:t>sometimes in</w:t>
      </w:r>
      <w:proofErr w:type="gramEnd"/>
      <w:r w:rsidRPr="006D611C">
        <w:rPr>
          <w:rFonts w:ascii="Times New Roman" w:hAnsi="Times New Roman" w:cs="Times New Roman"/>
        </w:rPr>
        <w:t xml:space="preserve"> tension. This module is designed to strengthen your ability to navigate that intersection with a structured, defensible approach that prioritizes client welfare, protects supervisee development, and supports responsible gatekeeping (American Psychological Association [APA], 2018).</w:t>
      </w:r>
    </w:p>
    <w:p w14:paraId="5B463169" w14:textId="77777777" w:rsidR="006D611C" w:rsidRPr="006D611C" w:rsidRDefault="006D611C" w:rsidP="006D611C">
      <w:pPr>
        <w:spacing w:after="0" w:line="240" w:lineRule="auto"/>
        <w:rPr>
          <w:rFonts w:ascii="Times New Roman" w:hAnsi="Times New Roman" w:cs="Times New Roman"/>
        </w:rPr>
      </w:pPr>
    </w:p>
    <w:p w14:paraId="0728316D" w14:textId="77777777" w:rsidR="006D611C" w:rsidRPr="006D611C" w:rsidRDefault="006D611C" w:rsidP="006D611C">
      <w:pPr>
        <w:spacing w:after="0" w:line="240" w:lineRule="auto"/>
        <w:rPr>
          <w:rFonts w:ascii="Times New Roman" w:hAnsi="Times New Roman" w:cs="Times New Roman"/>
        </w:rPr>
      </w:pPr>
      <w:r w:rsidRPr="006D611C">
        <w:rPr>
          <w:rFonts w:ascii="Times New Roman" w:hAnsi="Times New Roman" w:cs="Times New Roman"/>
        </w:rPr>
        <w:t>Because this training is designed for multi-state use, we will not teach any one state’s laws or rules. Instead, you will learn a repeatable method for identifying and documenting the supervision requirements that apply in the jurisdictions where services occur. In practice, multi-state supervision raises “location and authority” questions that must be answered consistently: Where is the client at the time of service? Where is the clinician practicing? Which board’s rules govern the supervisee’s practice status? Which standards guide documentation, records requests, or technology-mediated supervision? The goal here is not legal expertise; it is operational competence—knowing what you must verify, when to consult, and how to document decisions in ways that are clinically sound and professionally defensible (APA, 2018).</w:t>
      </w:r>
    </w:p>
    <w:p w14:paraId="2BFCC67D" w14:textId="77777777" w:rsidR="006D611C" w:rsidRPr="006D611C" w:rsidRDefault="006D611C" w:rsidP="006D611C">
      <w:pPr>
        <w:spacing w:after="0" w:line="240" w:lineRule="auto"/>
        <w:rPr>
          <w:rFonts w:ascii="Times New Roman" w:hAnsi="Times New Roman" w:cs="Times New Roman"/>
        </w:rPr>
      </w:pPr>
      <w:r w:rsidRPr="006D611C">
        <w:rPr>
          <w:rFonts w:ascii="Times New Roman" w:hAnsi="Times New Roman" w:cs="Times New Roman"/>
        </w:rPr>
        <w:t>Module 2 focuses on three supervisor capabilities that reduce risk while improving quality:</w:t>
      </w:r>
    </w:p>
    <w:p w14:paraId="1B57837A" w14:textId="77777777" w:rsidR="006D611C" w:rsidRPr="006D611C" w:rsidRDefault="006D611C" w:rsidP="006D611C">
      <w:pPr>
        <w:numPr>
          <w:ilvl w:val="0"/>
          <w:numId w:val="2"/>
        </w:numPr>
        <w:spacing w:after="0" w:line="240" w:lineRule="auto"/>
        <w:rPr>
          <w:rFonts w:ascii="Times New Roman" w:hAnsi="Times New Roman" w:cs="Times New Roman"/>
        </w:rPr>
      </w:pPr>
      <w:r w:rsidRPr="006D611C">
        <w:rPr>
          <w:rFonts w:ascii="Times New Roman" w:hAnsi="Times New Roman" w:cs="Times New Roman"/>
          <w:b/>
          <w:bCs/>
        </w:rPr>
        <w:t>Ethical reasoning under pressure.</w:t>
      </w:r>
      <w:r w:rsidRPr="006D611C">
        <w:rPr>
          <w:rFonts w:ascii="Times New Roman" w:hAnsi="Times New Roman" w:cs="Times New Roman"/>
        </w:rPr>
        <w:t xml:space="preserve"> You will practice applying professional ethics codes and supervision standards to real-world </w:t>
      </w:r>
      <w:proofErr w:type="gramStart"/>
      <w:r w:rsidRPr="006D611C">
        <w:rPr>
          <w:rFonts w:ascii="Times New Roman" w:hAnsi="Times New Roman" w:cs="Times New Roman"/>
        </w:rPr>
        <w:t>scenarios—</w:t>
      </w:r>
      <w:proofErr w:type="gramEnd"/>
      <w:r w:rsidRPr="006D611C">
        <w:rPr>
          <w:rFonts w:ascii="Times New Roman" w:hAnsi="Times New Roman" w:cs="Times New Roman"/>
        </w:rPr>
        <w:t>recording for supervision, client travel across state lines, documentation integrity, subpoenas, and imminent risk escalation. These are the moments where supervisors must slow down, structure thinking, and make decisions that can withstand scrutiny (American Counseling Association [ACA], 2014; APA, 2018).</w:t>
      </w:r>
    </w:p>
    <w:p w14:paraId="075B9F8A" w14:textId="77777777" w:rsidR="006D611C" w:rsidRPr="006D611C" w:rsidRDefault="006D611C" w:rsidP="006D611C">
      <w:pPr>
        <w:numPr>
          <w:ilvl w:val="0"/>
          <w:numId w:val="2"/>
        </w:numPr>
        <w:spacing w:after="0" w:line="240" w:lineRule="auto"/>
        <w:rPr>
          <w:rFonts w:ascii="Times New Roman" w:hAnsi="Times New Roman" w:cs="Times New Roman"/>
        </w:rPr>
      </w:pPr>
      <w:r w:rsidRPr="006D611C">
        <w:rPr>
          <w:rFonts w:ascii="Times New Roman" w:hAnsi="Times New Roman" w:cs="Times New Roman"/>
          <w:b/>
          <w:bCs/>
        </w:rPr>
        <w:t>Consultation competence.</w:t>
      </w:r>
      <w:r w:rsidRPr="006D611C">
        <w:rPr>
          <w:rFonts w:ascii="Times New Roman" w:hAnsi="Times New Roman" w:cs="Times New Roman"/>
        </w:rPr>
        <w:t xml:space="preserve"> Effective supervision includes knowing when you are no longer operating in a purely clinical lane. This module emphasizes clear consultation thresholds—when to engage clinical leadership, compliance/records custodians, ethics consultation, or legal counsel—without delegating responsibility away from the supervisor’s role (APA, 2018).</w:t>
      </w:r>
    </w:p>
    <w:p w14:paraId="610417CB" w14:textId="77777777" w:rsidR="006D611C" w:rsidRPr="006D611C" w:rsidRDefault="006D611C" w:rsidP="006D611C">
      <w:pPr>
        <w:numPr>
          <w:ilvl w:val="0"/>
          <w:numId w:val="2"/>
        </w:numPr>
        <w:spacing w:after="0" w:line="240" w:lineRule="auto"/>
        <w:rPr>
          <w:rFonts w:ascii="Times New Roman" w:hAnsi="Times New Roman" w:cs="Times New Roman"/>
        </w:rPr>
      </w:pPr>
      <w:r w:rsidRPr="006D611C">
        <w:rPr>
          <w:rFonts w:ascii="Times New Roman" w:hAnsi="Times New Roman" w:cs="Times New Roman"/>
          <w:b/>
          <w:bCs/>
        </w:rPr>
        <w:t>Defensible documentation.</w:t>
      </w:r>
      <w:r w:rsidRPr="006D611C">
        <w:rPr>
          <w:rFonts w:ascii="Times New Roman" w:hAnsi="Times New Roman" w:cs="Times New Roman"/>
        </w:rPr>
        <w:t xml:space="preserve"> High-quality documentation is not about volume; it is about clarity of rationale, alignment with standards, and traceability of decision-making. You will learn to document in two channels—client record and supervision/QA record—so that client care is accurately captured while supervision decisions, directives, and follow-through are properly maintained (APA, 2018).</w:t>
      </w:r>
    </w:p>
    <w:p w14:paraId="5857D222" w14:textId="77777777" w:rsidR="006D611C" w:rsidRDefault="006D611C" w:rsidP="006D611C">
      <w:pPr>
        <w:spacing w:after="0" w:line="240" w:lineRule="auto"/>
        <w:rPr>
          <w:rFonts w:ascii="Times New Roman" w:hAnsi="Times New Roman" w:cs="Times New Roman"/>
        </w:rPr>
      </w:pPr>
    </w:p>
    <w:p w14:paraId="7511BC75" w14:textId="7CBC2156" w:rsidR="006D611C" w:rsidRDefault="006D611C" w:rsidP="006D611C">
      <w:pPr>
        <w:spacing w:after="0" w:line="240" w:lineRule="auto"/>
        <w:rPr>
          <w:rFonts w:ascii="Times New Roman" w:hAnsi="Times New Roman" w:cs="Times New Roman"/>
        </w:rPr>
      </w:pPr>
      <w:r w:rsidRPr="006D611C">
        <w:rPr>
          <w:rFonts w:ascii="Times New Roman" w:hAnsi="Times New Roman" w:cs="Times New Roman"/>
        </w:rPr>
        <w:t xml:space="preserve">By the end of this </w:t>
      </w:r>
      <w:proofErr w:type="gramStart"/>
      <w:r w:rsidRPr="006D611C">
        <w:rPr>
          <w:rFonts w:ascii="Times New Roman" w:hAnsi="Times New Roman" w:cs="Times New Roman"/>
        </w:rPr>
        <w:t>module</w:t>
      </w:r>
      <w:proofErr w:type="gramEnd"/>
      <w:r w:rsidRPr="006D611C">
        <w:rPr>
          <w:rFonts w:ascii="Times New Roman" w:hAnsi="Times New Roman" w:cs="Times New Roman"/>
        </w:rPr>
        <w:t xml:space="preserve"> you will complete two deliverables: a quiz that checks your grasp of the ethical-legal foundations, and an Ethical Decision Memo that demonstrates your ability to reason through a complex supervision scenario using professional standards and a jurisdictional rules “snapshot” process. These products are designed to be practical: you can reuse the memo template and the jurisdictional snapshot method throughout your supervision career, especially when you supervise across settings, disciplines, or state lines.</w:t>
      </w:r>
    </w:p>
    <w:p w14:paraId="6189C0F3" w14:textId="77777777" w:rsidR="006D611C" w:rsidRPr="006D611C" w:rsidRDefault="006D611C" w:rsidP="006D611C">
      <w:pPr>
        <w:spacing w:after="0" w:line="240" w:lineRule="auto"/>
        <w:rPr>
          <w:rFonts w:ascii="Times New Roman" w:hAnsi="Times New Roman" w:cs="Times New Roman"/>
        </w:rPr>
      </w:pPr>
    </w:p>
    <w:p w14:paraId="4477BC0E" w14:textId="77777777" w:rsidR="006D611C" w:rsidRPr="006D611C" w:rsidRDefault="006D611C" w:rsidP="006D611C">
      <w:pPr>
        <w:spacing w:after="0" w:line="240" w:lineRule="auto"/>
        <w:rPr>
          <w:rFonts w:ascii="Times New Roman" w:hAnsi="Times New Roman" w:cs="Times New Roman"/>
        </w:rPr>
      </w:pPr>
      <w:r w:rsidRPr="006D611C">
        <w:rPr>
          <w:rFonts w:ascii="Times New Roman" w:hAnsi="Times New Roman" w:cs="Times New Roman"/>
        </w:rPr>
        <w:lastRenderedPageBreak/>
        <w:t>As you move through the content, approach it the way you would approach a high-stakes supervision moment: pause, identify what standard governs, consider who is affected, consult when needed, and document with precision. This is the core of ethical, competent, and defensible supervision practice (ACA, 2014; APA, 2018).</w:t>
      </w:r>
    </w:p>
    <w:p w14:paraId="42D2173B" w14:textId="77777777" w:rsidR="006D611C" w:rsidRDefault="006D611C" w:rsidP="006D611C">
      <w:pPr>
        <w:spacing w:after="0" w:line="240" w:lineRule="auto"/>
        <w:ind w:left="720" w:hanging="720"/>
        <w:rPr>
          <w:rFonts w:ascii="Times New Roman" w:hAnsi="Times New Roman" w:cs="Times New Roman"/>
          <w:b/>
          <w:bCs/>
        </w:rPr>
      </w:pPr>
    </w:p>
    <w:p w14:paraId="67F4880D" w14:textId="2B143F6E" w:rsidR="006D611C" w:rsidRDefault="006D611C" w:rsidP="006D611C">
      <w:pPr>
        <w:spacing w:after="0" w:line="240" w:lineRule="auto"/>
        <w:ind w:left="720" w:hanging="720"/>
        <w:jc w:val="center"/>
        <w:rPr>
          <w:rFonts w:ascii="Times New Roman" w:hAnsi="Times New Roman" w:cs="Times New Roman"/>
          <w:b/>
          <w:bCs/>
        </w:rPr>
      </w:pPr>
      <w:r w:rsidRPr="006D611C">
        <w:rPr>
          <w:rFonts w:ascii="Times New Roman" w:hAnsi="Times New Roman" w:cs="Times New Roman"/>
          <w:b/>
          <w:bCs/>
        </w:rPr>
        <w:t>References</w:t>
      </w:r>
    </w:p>
    <w:p w14:paraId="081324C5" w14:textId="77777777" w:rsidR="006D611C" w:rsidRDefault="006D611C" w:rsidP="006D611C">
      <w:pPr>
        <w:spacing w:after="0" w:line="240" w:lineRule="auto"/>
        <w:ind w:left="720" w:hanging="720"/>
        <w:rPr>
          <w:rFonts w:ascii="Times New Roman" w:hAnsi="Times New Roman" w:cs="Times New Roman"/>
        </w:rPr>
      </w:pPr>
    </w:p>
    <w:p w14:paraId="7AB1DF11" w14:textId="77777777" w:rsidR="006D611C" w:rsidRDefault="006D611C" w:rsidP="006D611C">
      <w:pPr>
        <w:spacing w:after="0" w:line="240" w:lineRule="auto"/>
        <w:ind w:left="720" w:hanging="720"/>
        <w:rPr>
          <w:rFonts w:ascii="Times New Roman" w:hAnsi="Times New Roman" w:cs="Times New Roman"/>
        </w:rPr>
      </w:pPr>
      <w:r w:rsidRPr="006D611C">
        <w:rPr>
          <w:rFonts w:ascii="Times New Roman" w:hAnsi="Times New Roman" w:cs="Times New Roman"/>
        </w:rPr>
        <w:t xml:space="preserve">American Counseling Association. (2014). </w:t>
      </w:r>
      <w:r w:rsidRPr="006D611C">
        <w:rPr>
          <w:rFonts w:ascii="Times New Roman" w:hAnsi="Times New Roman" w:cs="Times New Roman"/>
          <w:i/>
          <w:iCs/>
        </w:rPr>
        <w:t>ACA code of ethics</w:t>
      </w:r>
      <w:r w:rsidRPr="006D611C">
        <w:rPr>
          <w:rFonts w:ascii="Times New Roman" w:hAnsi="Times New Roman" w:cs="Times New Roman"/>
        </w:rPr>
        <w:t>.</w:t>
      </w:r>
    </w:p>
    <w:p w14:paraId="40764020" w14:textId="111200B5" w:rsidR="006D611C" w:rsidRPr="006D611C" w:rsidRDefault="006D611C" w:rsidP="006D611C">
      <w:pPr>
        <w:spacing w:after="0" w:line="240" w:lineRule="auto"/>
        <w:ind w:left="720" w:hanging="720"/>
        <w:rPr>
          <w:rFonts w:ascii="Times New Roman" w:hAnsi="Times New Roman" w:cs="Times New Roman"/>
        </w:rPr>
      </w:pPr>
      <w:r w:rsidRPr="006D611C">
        <w:rPr>
          <w:rFonts w:ascii="Times New Roman" w:hAnsi="Times New Roman" w:cs="Times New Roman"/>
        </w:rPr>
        <w:t xml:space="preserve">American Psychological Association. (2018). </w:t>
      </w:r>
      <w:r w:rsidRPr="006D611C">
        <w:rPr>
          <w:rFonts w:ascii="Times New Roman" w:hAnsi="Times New Roman" w:cs="Times New Roman"/>
          <w:i/>
          <w:iCs/>
        </w:rPr>
        <w:t>Guidelines for clinical supervision in health service psychology</w:t>
      </w:r>
      <w:r w:rsidRPr="006D611C">
        <w:rPr>
          <w:rFonts w:ascii="Times New Roman" w:hAnsi="Times New Roman" w:cs="Times New Roman"/>
        </w:rPr>
        <w:t>.</w:t>
      </w:r>
    </w:p>
    <w:p w14:paraId="2F31D067" w14:textId="77777777" w:rsidR="006D611C" w:rsidRDefault="006D611C" w:rsidP="006D611C">
      <w:pPr>
        <w:spacing w:after="0" w:line="240" w:lineRule="auto"/>
        <w:ind w:left="720" w:hanging="720"/>
        <w:rPr>
          <w:rFonts w:ascii="Times New Roman" w:hAnsi="Times New Roman" w:cs="Times New Roman"/>
        </w:rPr>
      </w:pPr>
    </w:p>
    <w:p w14:paraId="41C7D04E" w14:textId="77777777" w:rsidR="000127BD" w:rsidRPr="000127BD" w:rsidRDefault="000127BD" w:rsidP="000127BD">
      <w:pPr>
        <w:spacing w:after="0" w:line="240" w:lineRule="auto"/>
        <w:ind w:left="720" w:hanging="720"/>
        <w:rPr>
          <w:rFonts w:ascii="Times New Roman" w:hAnsi="Times New Roman" w:cs="Times New Roman"/>
          <w:b/>
          <w:bCs/>
        </w:rPr>
      </w:pPr>
      <w:r w:rsidRPr="000127BD">
        <w:rPr>
          <w:rFonts w:ascii="Times New Roman" w:hAnsi="Times New Roman" w:cs="Times New Roman"/>
          <w:b/>
          <w:bCs/>
        </w:rPr>
        <w:t>Slide 2 Narrative (Speaker Script)</w:t>
      </w:r>
    </w:p>
    <w:p w14:paraId="298F1B4D"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In Module 2, we shift from supervision as a set of skills to supervision as a decision-making discipline. Supervisors routinely operate at the intersection of clinical care, professional ethics, organizational policy, and jurisdictional requirements. When those layers align, decisions are straightforward. When they do not, supervisors need a structured approach that protects client welfare, supports supervisee development, and produces documentation that is defensible if later reviewed.</w:t>
      </w:r>
    </w:p>
    <w:p w14:paraId="353F8A1E" w14:textId="77777777" w:rsidR="000127BD" w:rsidRDefault="000127BD" w:rsidP="000127BD">
      <w:pPr>
        <w:spacing w:after="0" w:line="240" w:lineRule="auto"/>
        <w:rPr>
          <w:rFonts w:ascii="Times New Roman" w:hAnsi="Times New Roman" w:cs="Times New Roman"/>
        </w:rPr>
      </w:pPr>
    </w:p>
    <w:p w14:paraId="72172014" w14:textId="1988EED8"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Because this training is designed for multi-state use, we are not teaching any single state’s statutes or board rules. Instead, you will learn a repeatable method for identifying what applies where you practice and supervise. The key operational question you will use throughout this module is: what </w:t>
      </w:r>
      <w:proofErr w:type="gramStart"/>
      <w:r w:rsidRPr="000127BD">
        <w:rPr>
          <w:rFonts w:ascii="Times New Roman" w:hAnsi="Times New Roman" w:cs="Times New Roman"/>
        </w:rPr>
        <w:t>rule-set</w:t>
      </w:r>
      <w:proofErr w:type="gramEnd"/>
      <w:r w:rsidRPr="000127BD">
        <w:rPr>
          <w:rFonts w:ascii="Times New Roman" w:hAnsi="Times New Roman" w:cs="Times New Roman"/>
        </w:rPr>
        <w:t xml:space="preserve"> governs this specific moment—given the client’s location, the supervisee’s credential status, the setting’s policies, and your professional standards as a supervisor?</w:t>
      </w:r>
    </w:p>
    <w:p w14:paraId="319BF2B6" w14:textId="77777777" w:rsidR="000127BD" w:rsidRDefault="000127BD" w:rsidP="000127BD">
      <w:pPr>
        <w:spacing w:after="0" w:line="240" w:lineRule="auto"/>
        <w:rPr>
          <w:rFonts w:ascii="Times New Roman" w:hAnsi="Times New Roman" w:cs="Times New Roman"/>
        </w:rPr>
      </w:pPr>
    </w:p>
    <w:p w14:paraId="7C368790" w14:textId="61A27CD5"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By the end of the module, you will demonstrate this in two ways. First, the quiz checks foundational knowledge and “red flag” recognition across high-liability supervision domains—confidentiality and records, boundaries, competence and scope, impairment, mandated reporting, imminent risk, and technology-mediated supervision. Second, the Ethical Decision Memo requires you to walk through a realistic supervision dilemma using a structured reasoning process, a consultation plan, and a two-channel documentation plan—one for the client record and one for the supervision or QA record. Together, these deliverables build the habit of making decisions that are clinically sound, ethically grounded, and </w:t>
      </w:r>
      <w:proofErr w:type="gramStart"/>
      <w:r w:rsidRPr="000127BD">
        <w:rPr>
          <w:rFonts w:ascii="Times New Roman" w:hAnsi="Times New Roman" w:cs="Times New Roman"/>
        </w:rPr>
        <w:t>jurisdiction-aware</w:t>
      </w:r>
      <w:proofErr w:type="gramEnd"/>
      <w:r w:rsidRPr="000127BD">
        <w:rPr>
          <w:rFonts w:ascii="Times New Roman" w:hAnsi="Times New Roman" w:cs="Times New Roman"/>
        </w:rPr>
        <w:t>.</w:t>
      </w:r>
    </w:p>
    <w:p w14:paraId="56BCD879" w14:textId="77777777" w:rsidR="000127BD" w:rsidRDefault="000127BD" w:rsidP="006D611C">
      <w:pPr>
        <w:spacing w:after="0" w:line="240" w:lineRule="auto"/>
        <w:ind w:left="720" w:hanging="720"/>
        <w:rPr>
          <w:rFonts w:ascii="Times New Roman" w:hAnsi="Times New Roman" w:cs="Times New Roman"/>
        </w:rPr>
      </w:pPr>
    </w:p>
    <w:p w14:paraId="33E06DE0"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t>Slide 3 Narrative (Speaker Script)</w:t>
      </w:r>
    </w:p>
    <w:p w14:paraId="582BAC89" w14:textId="77777777" w:rsidR="000127BD" w:rsidRDefault="000127BD" w:rsidP="000127BD">
      <w:pPr>
        <w:spacing w:after="0" w:line="240" w:lineRule="auto"/>
        <w:rPr>
          <w:rFonts w:ascii="Times New Roman" w:hAnsi="Times New Roman" w:cs="Times New Roman"/>
        </w:rPr>
      </w:pPr>
    </w:p>
    <w:p w14:paraId="43E3F920" w14:textId="58693BE5"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3 clarifies what this module will train you to do—and how you’ll know you can do it. The learning objectives are intentionally practical and </w:t>
      </w:r>
      <w:proofErr w:type="gramStart"/>
      <w:r w:rsidRPr="000127BD">
        <w:rPr>
          <w:rFonts w:ascii="Times New Roman" w:hAnsi="Times New Roman" w:cs="Times New Roman"/>
        </w:rPr>
        <w:t>behavior-based</w:t>
      </w:r>
      <w:proofErr w:type="gramEnd"/>
      <w:r w:rsidRPr="000127BD">
        <w:rPr>
          <w:rFonts w:ascii="Times New Roman" w:hAnsi="Times New Roman" w:cs="Times New Roman"/>
        </w:rPr>
        <w:t xml:space="preserve">. You are not being asked to memorize statutes or become legal counsel. You are </w:t>
      </w:r>
      <w:proofErr w:type="gramStart"/>
      <w:r w:rsidRPr="000127BD">
        <w:rPr>
          <w:rFonts w:ascii="Times New Roman" w:hAnsi="Times New Roman" w:cs="Times New Roman"/>
        </w:rPr>
        <w:t>being trained</w:t>
      </w:r>
      <w:proofErr w:type="gramEnd"/>
      <w:r w:rsidRPr="000127BD">
        <w:rPr>
          <w:rFonts w:ascii="Times New Roman" w:hAnsi="Times New Roman" w:cs="Times New Roman"/>
        </w:rPr>
        <w:t xml:space="preserve"> to recognize when a situation has ethical and legal risk implications, to apply the appropriate professional standards, and to take the next right step with consultation and documentation.</w:t>
      </w:r>
    </w:p>
    <w:p w14:paraId="1BD916CC"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First, you will practice distinguishing </w:t>
      </w:r>
      <w:r w:rsidRPr="000127BD">
        <w:rPr>
          <w:rFonts w:ascii="Times New Roman" w:hAnsi="Times New Roman" w:cs="Times New Roman"/>
          <w:b/>
          <w:bCs/>
        </w:rPr>
        <w:t>ethics</w:t>
      </w:r>
      <w:r w:rsidRPr="000127BD">
        <w:rPr>
          <w:rFonts w:ascii="Times New Roman" w:hAnsi="Times New Roman" w:cs="Times New Roman"/>
        </w:rPr>
        <w:t xml:space="preserve">, </w:t>
      </w:r>
      <w:r w:rsidRPr="000127BD">
        <w:rPr>
          <w:rFonts w:ascii="Times New Roman" w:hAnsi="Times New Roman" w:cs="Times New Roman"/>
          <w:b/>
          <w:bCs/>
        </w:rPr>
        <w:t>law</w:t>
      </w:r>
      <w:r w:rsidRPr="000127BD">
        <w:rPr>
          <w:rFonts w:ascii="Times New Roman" w:hAnsi="Times New Roman" w:cs="Times New Roman"/>
        </w:rPr>
        <w:t xml:space="preserve">, and </w:t>
      </w:r>
      <w:r w:rsidRPr="000127BD">
        <w:rPr>
          <w:rFonts w:ascii="Times New Roman" w:hAnsi="Times New Roman" w:cs="Times New Roman"/>
          <w:b/>
          <w:bCs/>
        </w:rPr>
        <w:t>policy</w:t>
      </w:r>
      <w:r w:rsidRPr="000127BD">
        <w:rPr>
          <w:rFonts w:ascii="Times New Roman" w:hAnsi="Times New Roman" w:cs="Times New Roman"/>
        </w:rPr>
        <w:t xml:space="preserve">. Supervisors often experience confusion when these overlap, especially in multi-state practice. This module gives you a clean mental model: professional ethics define the baseline for conduct; organizational policy operationalizes expectations in a setting; and jurisdictional requirements set the legal parameters. </w:t>
      </w:r>
      <w:r w:rsidRPr="000127BD">
        <w:rPr>
          <w:rFonts w:ascii="Times New Roman" w:hAnsi="Times New Roman" w:cs="Times New Roman"/>
        </w:rPr>
        <w:lastRenderedPageBreak/>
        <w:t>When they conflict, the supervisor’s job is to identify what governs, consult appropriately, and choose the action that protects client welfare while minimizing harm.</w:t>
      </w:r>
    </w:p>
    <w:p w14:paraId="3AB09026" w14:textId="77777777" w:rsidR="000127BD" w:rsidRDefault="000127BD" w:rsidP="000127BD">
      <w:pPr>
        <w:spacing w:after="0" w:line="240" w:lineRule="auto"/>
        <w:rPr>
          <w:rFonts w:ascii="Times New Roman" w:hAnsi="Times New Roman" w:cs="Times New Roman"/>
        </w:rPr>
      </w:pPr>
    </w:p>
    <w:p w14:paraId="724C3F3D" w14:textId="1E86F6A3"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Second, you will apply a structured decision process to common high-liability supervision scenarios—recording for supervision, documentation integrity, subpoenas or legal requests, and imminent risk escalation. The emphasis is on defensibility: identifying stakeholders, naming the applicable standards, generating options, documenting rationale, and planning follow-up.</w:t>
      </w:r>
    </w:p>
    <w:p w14:paraId="11161360" w14:textId="77777777" w:rsidR="000127BD" w:rsidRDefault="000127BD" w:rsidP="000127BD">
      <w:pPr>
        <w:spacing w:after="0" w:line="240" w:lineRule="auto"/>
        <w:rPr>
          <w:rFonts w:ascii="Times New Roman" w:hAnsi="Times New Roman" w:cs="Times New Roman"/>
        </w:rPr>
      </w:pPr>
    </w:p>
    <w:p w14:paraId="7222EAAA" w14:textId="2296DFD8"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Third, you will build a repeatable </w:t>
      </w:r>
      <w:r w:rsidRPr="000127BD">
        <w:rPr>
          <w:rFonts w:ascii="Times New Roman" w:hAnsi="Times New Roman" w:cs="Times New Roman"/>
          <w:b/>
          <w:bCs/>
        </w:rPr>
        <w:t>Jurisdictional Rules Snapshot</w:t>
      </w:r>
      <w:r w:rsidRPr="000127BD">
        <w:rPr>
          <w:rFonts w:ascii="Times New Roman" w:hAnsi="Times New Roman" w:cs="Times New Roman"/>
        </w:rPr>
        <w:t xml:space="preserve"> process for the states where you supervise and where your clients are located at the time of service. This is what makes the module “multi-state ready.” Your goal is a reliable workflow: what you verify, where you document it, when you update it, and who you consult when the situation is high risk.</w:t>
      </w:r>
    </w:p>
    <w:p w14:paraId="40915DFD"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In short, </w:t>
      </w:r>
      <w:proofErr w:type="gramStart"/>
      <w:r w:rsidRPr="000127BD">
        <w:rPr>
          <w:rFonts w:ascii="Times New Roman" w:hAnsi="Times New Roman" w:cs="Times New Roman"/>
        </w:rPr>
        <w:t>Slide</w:t>
      </w:r>
      <w:proofErr w:type="gramEnd"/>
      <w:r w:rsidRPr="000127BD">
        <w:rPr>
          <w:rFonts w:ascii="Times New Roman" w:hAnsi="Times New Roman" w:cs="Times New Roman"/>
        </w:rPr>
        <w:t xml:space="preserve"> 3 is the promise of the module: you will leave with a usable method for ethical-legal supervision decisions that holds up across settings and jurisdictions, and with deliverables that you can reuse as templates in real supervision practice.</w:t>
      </w:r>
    </w:p>
    <w:p w14:paraId="105D0EF9" w14:textId="77777777" w:rsidR="000127BD" w:rsidRDefault="000127BD" w:rsidP="006D611C">
      <w:pPr>
        <w:spacing w:after="0" w:line="240" w:lineRule="auto"/>
        <w:ind w:left="720" w:hanging="720"/>
        <w:rPr>
          <w:rFonts w:ascii="Times New Roman" w:hAnsi="Times New Roman" w:cs="Times New Roman"/>
        </w:rPr>
      </w:pPr>
    </w:p>
    <w:p w14:paraId="3084894F"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t>Slide 4 Narrative (Speaker Script)</w:t>
      </w:r>
    </w:p>
    <w:p w14:paraId="3E7E82B4" w14:textId="77777777" w:rsidR="000127BD" w:rsidRDefault="000127BD" w:rsidP="000127BD">
      <w:pPr>
        <w:spacing w:after="0" w:line="240" w:lineRule="auto"/>
        <w:rPr>
          <w:rFonts w:ascii="Times New Roman" w:hAnsi="Times New Roman" w:cs="Times New Roman"/>
        </w:rPr>
      </w:pPr>
    </w:p>
    <w:p w14:paraId="6794723D" w14:textId="702109B6"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4 introduces the core framework you’ll use whenever supervision decisions feel complex: </w:t>
      </w:r>
      <w:r w:rsidRPr="000127BD">
        <w:rPr>
          <w:rFonts w:ascii="Times New Roman" w:hAnsi="Times New Roman" w:cs="Times New Roman"/>
          <w:b/>
          <w:bCs/>
        </w:rPr>
        <w:t>Ethics, Law, and Policy</w:t>
      </w:r>
      <w:r w:rsidRPr="000127BD">
        <w:rPr>
          <w:rFonts w:ascii="Times New Roman" w:hAnsi="Times New Roman" w:cs="Times New Roman"/>
        </w:rPr>
        <w:t xml:space="preserve"> are related, but they are not the same thing—and confusing them is one of the fastest ways to increase risk.</w:t>
      </w:r>
    </w:p>
    <w:p w14:paraId="44EF867F"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Start with </w:t>
      </w:r>
      <w:r w:rsidRPr="000127BD">
        <w:rPr>
          <w:rFonts w:ascii="Times New Roman" w:hAnsi="Times New Roman" w:cs="Times New Roman"/>
          <w:b/>
          <w:bCs/>
        </w:rPr>
        <w:t>ethics</w:t>
      </w:r>
      <w:r w:rsidRPr="000127BD">
        <w:rPr>
          <w:rFonts w:ascii="Times New Roman" w:hAnsi="Times New Roman" w:cs="Times New Roman"/>
        </w:rPr>
        <w:t xml:space="preserve">. Professional ethics codes and supervision guidelines establish the baseline expectations for competent, responsible practice—things like informed consent, confidentiality, competence, boundaries, documentation integrity, and cultural responsiveness. Ethics answer the question: </w:t>
      </w:r>
      <w:r w:rsidRPr="000127BD">
        <w:rPr>
          <w:rFonts w:ascii="Times New Roman" w:hAnsi="Times New Roman" w:cs="Times New Roman"/>
          <w:i/>
          <w:iCs/>
        </w:rPr>
        <w:t>What is the profession asking of me as a supervisor to protect clients and support competent practice?</w:t>
      </w:r>
    </w:p>
    <w:p w14:paraId="3A8A8BC6" w14:textId="77777777" w:rsidR="000127BD" w:rsidRDefault="000127BD" w:rsidP="000127BD">
      <w:pPr>
        <w:spacing w:after="0" w:line="240" w:lineRule="auto"/>
        <w:rPr>
          <w:rFonts w:ascii="Times New Roman" w:hAnsi="Times New Roman" w:cs="Times New Roman"/>
        </w:rPr>
      </w:pPr>
    </w:p>
    <w:p w14:paraId="3407850A" w14:textId="0FA15019"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Next is </w:t>
      </w:r>
      <w:r w:rsidRPr="000127BD">
        <w:rPr>
          <w:rFonts w:ascii="Times New Roman" w:hAnsi="Times New Roman" w:cs="Times New Roman"/>
          <w:b/>
          <w:bCs/>
        </w:rPr>
        <w:t>law and regulation</w:t>
      </w:r>
      <w:r w:rsidRPr="000127BD">
        <w:rPr>
          <w:rFonts w:ascii="Times New Roman" w:hAnsi="Times New Roman" w:cs="Times New Roman"/>
        </w:rPr>
        <w:t xml:space="preserve">. This includes statutes, administrative rules, and board regulations that define what is legally required or prohibited in the jurisdictions where services occur. Law answers the question: </w:t>
      </w:r>
      <w:r w:rsidRPr="000127BD">
        <w:rPr>
          <w:rFonts w:ascii="Times New Roman" w:hAnsi="Times New Roman" w:cs="Times New Roman"/>
          <w:i/>
          <w:iCs/>
        </w:rPr>
        <w:t>What is permitted or required in this specific place, for this license status, at this moment?</w:t>
      </w:r>
      <w:r w:rsidRPr="000127BD">
        <w:rPr>
          <w:rFonts w:ascii="Times New Roman" w:hAnsi="Times New Roman" w:cs="Times New Roman"/>
        </w:rPr>
        <w:t xml:space="preserve"> In multi-state practice, the practical trigger is often the client’s physical location at the time of service and the supervisee’s authorization to practice there.</w:t>
      </w:r>
    </w:p>
    <w:p w14:paraId="1C4EA1C9" w14:textId="77777777" w:rsidR="000127BD" w:rsidRDefault="000127BD" w:rsidP="000127BD">
      <w:pPr>
        <w:spacing w:after="0" w:line="240" w:lineRule="auto"/>
        <w:rPr>
          <w:rFonts w:ascii="Times New Roman" w:hAnsi="Times New Roman" w:cs="Times New Roman"/>
        </w:rPr>
      </w:pPr>
    </w:p>
    <w:p w14:paraId="1F878E60" w14:textId="6D8B83DD"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Then there is </w:t>
      </w:r>
      <w:r w:rsidRPr="000127BD">
        <w:rPr>
          <w:rFonts w:ascii="Times New Roman" w:hAnsi="Times New Roman" w:cs="Times New Roman"/>
          <w:b/>
          <w:bCs/>
        </w:rPr>
        <w:t>policy</w:t>
      </w:r>
      <w:r w:rsidRPr="000127BD">
        <w:rPr>
          <w:rFonts w:ascii="Times New Roman" w:hAnsi="Times New Roman" w:cs="Times New Roman"/>
        </w:rPr>
        <w:t xml:space="preserve">—your agency, practice, or employer’s procedures. Policy translates ethics and legal requirements into operational steps: who documents what, where records are stored, how recordings are handled, who is on call, and how escalations work. Policy answers: </w:t>
      </w:r>
      <w:r w:rsidRPr="000127BD">
        <w:rPr>
          <w:rFonts w:ascii="Times New Roman" w:hAnsi="Times New Roman" w:cs="Times New Roman"/>
          <w:i/>
          <w:iCs/>
        </w:rPr>
        <w:t>What is the expected workflow here, and what do we do first, second, and third?</w:t>
      </w:r>
    </w:p>
    <w:p w14:paraId="59ECD3F0" w14:textId="77777777" w:rsidR="000127BD" w:rsidRDefault="000127BD" w:rsidP="000127BD">
      <w:pPr>
        <w:spacing w:after="0" w:line="240" w:lineRule="auto"/>
        <w:rPr>
          <w:rFonts w:ascii="Times New Roman" w:hAnsi="Times New Roman" w:cs="Times New Roman"/>
        </w:rPr>
      </w:pPr>
    </w:p>
    <w:p w14:paraId="2E6DC621" w14:textId="1EF9382D"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When all three align, decisions are easy. When they don’t, supervisors need a disciplined approach: identify which layer governs, consult as appropriate, and document the rationale. A helpful rule of thumb is this: </w:t>
      </w:r>
      <w:r w:rsidRPr="000127BD">
        <w:rPr>
          <w:rFonts w:ascii="Times New Roman" w:hAnsi="Times New Roman" w:cs="Times New Roman"/>
          <w:b/>
          <w:bCs/>
        </w:rPr>
        <w:t>you must meet the legal minimum, you should meet or exceed ethical standards, and you must follow organizational policy unless it conflicts with ethics or law</w:t>
      </w:r>
      <w:r w:rsidRPr="000127BD">
        <w:rPr>
          <w:rFonts w:ascii="Times New Roman" w:hAnsi="Times New Roman" w:cs="Times New Roman"/>
        </w:rPr>
        <w:t>. If there’s a conflict, you escalate and consult rather than improvising.</w:t>
      </w:r>
    </w:p>
    <w:p w14:paraId="44569DE1"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This slide sets the stage for the rest of the module: you’ll repeatedly apply this “three-layer” lens to real supervision scenarios, then translate your decision into clear documentation in both the client record and the supervision/QA record.</w:t>
      </w:r>
    </w:p>
    <w:p w14:paraId="783F5520"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lastRenderedPageBreak/>
        <w:t>Slide 5 Narrative (Speaker Script)</w:t>
      </w:r>
    </w:p>
    <w:p w14:paraId="2250FF85" w14:textId="77777777" w:rsidR="000127BD" w:rsidRDefault="000127BD" w:rsidP="000127BD">
      <w:pPr>
        <w:spacing w:after="0" w:line="240" w:lineRule="auto"/>
        <w:rPr>
          <w:rFonts w:ascii="Times New Roman" w:hAnsi="Times New Roman" w:cs="Times New Roman"/>
        </w:rPr>
      </w:pPr>
    </w:p>
    <w:p w14:paraId="30B1A6D6" w14:textId="55330B9A"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Slide 5 focuses on the supervisor’s “high-liability terrain”—the situations where small missteps can have outsized consequences for client safety, supervisee development, and organizational risk. The intent is not to make you anxious; it’s to help you become systematic. In supervision, the safest supervisors are not the ones who never encounter problems—they’re the ones who recognize risk early, consult appropriately, and document decisions clearly.</w:t>
      </w:r>
    </w:p>
    <w:p w14:paraId="64B6D5C0" w14:textId="77777777" w:rsidR="000127BD" w:rsidRDefault="000127BD" w:rsidP="000127BD">
      <w:pPr>
        <w:spacing w:after="0" w:line="240" w:lineRule="auto"/>
        <w:rPr>
          <w:rFonts w:ascii="Times New Roman" w:hAnsi="Times New Roman" w:cs="Times New Roman"/>
        </w:rPr>
      </w:pPr>
    </w:p>
    <w:p w14:paraId="2A5A1D1C" w14:textId="5AE029F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There are several domains that consistently show up in supervision-related complaints, critical incidents, and board concerns. The first is </w:t>
      </w:r>
      <w:r w:rsidRPr="000127BD">
        <w:rPr>
          <w:rFonts w:ascii="Times New Roman" w:hAnsi="Times New Roman" w:cs="Times New Roman"/>
          <w:b/>
          <w:bCs/>
        </w:rPr>
        <w:t>confidentiality and records</w:t>
      </w:r>
      <w:r w:rsidRPr="000127BD">
        <w:rPr>
          <w:rFonts w:ascii="Times New Roman" w:hAnsi="Times New Roman" w:cs="Times New Roman"/>
        </w:rPr>
        <w:t xml:space="preserve">—what can be shared in supervision, how recordings are handled, how releases are managed, and how subpoenas or records requests are routed. The second is </w:t>
      </w:r>
      <w:r w:rsidRPr="000127BD">
        <w:rPr>
          <w:rFonts w:ascii="Times New Roman" w:hAnsi="Times New Roman" w:cs="Times New Roman"/>
          <w:b/>
          <w:bCs/>
        </w:rPr>
        <w:t>boundaries and multiple relationships</w:t>
      </w:r>
      <w:r w:rsidRPr="000127BD">
        <w:rPr>
          <w:rFonts w:ascii="Times New Roman" w:hAnsi="Times New Roman" w:cs="Times New Roman"/>
        </w:rPr>
        <w:t>, especially when supervisors and supervisees work in small communities, integrated settings, or overlapping professional networks.</w:t>
      </w:r>
    </w:p>
    <w:p w14:paraId="7053D35A" w14:textId="77777777" w:rsidR="000127BD" w:rsidRDefault="000127BD" w:rsidP="000127BD">
      <w:pPr>
        <w:spacing w:after="0" w:line="240" w:lineRule="auto"/>
        <w:rPr>
          <w:rFonts w:ascii="Times New Roman" w:hAnsi="Times New Roman" w:cs="Times New Roman"/>
        </w:rPr>
      </w:pPr>
    </w:p>
    <w:p w14:paraId="5E1B8BF1" w14:textId="147890B3"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A third area is </w:t>
      </w:r>
      <w:r w:rsidRPr="000127BD">
        <w:rPr>
          <w:rFonts w:ascii="Times New Roman" w:hAnsi="Times New Roman" w:cs="Times New Roman"/>
          <w:b/>
          <w:bCs/>
        </w:rPr>
        <w:t>competence and scope</w:t>
      </w:r>
      <w:r w:rsidRPr="000127BD">
        <w:rPr>
          <w:rFonts w:ascii="Times New Roman" w:hAnsi="Times New Roman" w:cs="Times New Roman"/>
        </w:rPr>
        <w:t xml:space="preserve">. Supervisors have an affirmative duty to ensure supervisees practice within their authorized scope, receive appropriate training for interventions they use, and consult when cases exceed their competence. Related to that is </w:t>
      </w:r>
      <w:r w:rsidRPr="000127BD">
        <w:rPr>
          <w:rFonts w:ascii="Times New Roman" w:hAnsi="Times New Roman" w:cs="Times New Roman"/>
          <w:b/>
          <w:bCs/>
        </w:rPr>
        <w:t>documentation integrity</w:t>
      </w:r>
      <w:r w:rsidRPr="000127BD">
        <w:rPr>
          <w:rFonts w:ascii="Times New Roman" w:hAnsi="Times New Roman" w:cs="Times New Roman"/>
        </w:rPr>
        <w:t>—timeliness, accuracy, and the non-negotiable expectation that records are not altered or back-dated to “catch up.”</w:t>
      </w:r>
    </w:p>
    <w:p w14:paraId="1C661D23" w14:textId="77777777" w:rsidR="000127BD" w:rsidRDefault="000127BD" w:rsidP="000127BD">
      <w:pPr>
        <w:spacing w:after="0" w:line="240" w:lineRule="auto"/>
        <w:rPr>
          <w:rFonts w:ascii="Times New Roman" w:hAnsi="Times New Roman" w:cs="Times New Roman"/>
        </w:rPr>
      </w:pPr>
    </w:p>
    <w:p w14:paraId="61D49569" w14:textId="3450D773"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5 also highlights </w:t>
      </w:r>
      <w:r w:rsidRPr="000127BD">
        <w:rPr>
          <w:rFonts w:ascii="Times New Roman" w:hAnsi="Times New Roman" w:cs="Times New Roman"/>
          <w:b/>
          <w:bCs/>
        </w:rPr>
        <w:t>risk of harm</w:t>
      </w:r>
      <w:r w:rsidRPr="000127BD">
        <w:rPr>
          <w:rFonts w:ascii="Times New Roman" w:hAnsi="Times New Roman" w:cs="Times New Roman"/>
        </w:rPr>
        <w:t xml:space="preserve">—suicide, violence, acute impairment, and crisis stabilization—where the supervisor must ensure there are clear “stop-the-line” criteria and escalation pathways. And finally, there is </w:t>
      </w:r>
      <w:r w:rsidRPr="000127BD">
        <w:rPr>
          <w:rFonts w:ascii="Times New Roman" w:hAnsi="Times New Roman" w:cs="Times New Roman"/>
          <w:b/>
          <w:bCs/>
        </w:rPr>
        <w:t>technology-mediated supervision and telehealth</w:t>
      </w:r>
      <w:r w:rsidRPr="000127BD">
        <w:rPr>
          <w:rFonts w:ascii="Times New Roman" w:hAnsi="Times New Roman" w:cs="Times New Roman"/>
        </w:rPr>
        <w:t>, which introduces multi-state location issues, privacy constraints, platform security, and emergency planning.</w:t>
      </w:r>
    </w:p>
    <w:p w14:paraId="79365466" w14:textId="77777777" w:rsidR="000127BD" w:rsidRDefault="000127BD" w:rsidP="000127BD">
      <w:pPr>
        <w:spacing w:after="0" w:line="240" w:lineRule="auto"/>
        <w:rPr>
          <w:rFonts w:ascii="Times New Roman" w:hAnsi="Times New Roman" w:cs="Times New Roman"/>
        </w:rPr>
      </w:pPr>
    </w:p>
    <w:p w14:paraId="3374B676" w14:textId="7C343085"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As you go through this module, treat these domains as your checklist for supervision decision-making: when any of them are present, slow down, clarify the governing layer—ethics, law, policy—consult when necessary, and document in a way that shows your reasoning and follow-through. This is the foundation for defensible supervision practice.</w:t>
      </w:r>
    </w:p>
    <w:p w14:paraId="5C68F92D" w14:textId="77777777" w:rsidR="000127BD" w:rsidRDefault="000127BD" w:rsidP="000127BD">
      <w:pPr>
        <w:spacing w:after="0" w:line="240" w:lineRule="auto"/>
        <w:rPr>
          <w:rFonts w:ascii="Times New Roman" w:hAnsi="Times New Roman" w:cs="Times New Roman"/>
        </w:rPr>
      </w:pPr>
    </w:p>
    <w:p w14:paraId="54C1912D"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t>Slide 6 Narrative (Speaker Script)</w:t>
      </w:r>
    </w:p>
    <w:p w14:paraId="418105F6" w14:textId="77777777" w:rsidR="000127BD" w:rsidRDefault="000127BD" w:rsidP="000127BD">
      <w:pPr>
        <w:spacing w:after="0" w:line="240" w:lineRule="auto"/>
        <w:rPr>
          <w:rFonts w:ascii="Times New Roman" w:hAnsi="Times New Roman" w:cs="Times New Roman"/>
        </w:rPr>
      </w:pPr>
    </w:p>
    <w:p w14:paraId="20EB518D" w14:textId="15D257DA"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6 introduces the decision-making workflow you will use for the rest of Module 2: a </w:t>
      </w:r>
      <w:r w:rsidRPr="000127BD">
        <w:rPr>
          <w:rFonts w:ascii="Times New Roman" w:hAnsi="Times New Roman" w:cs="Times New Roman"/>
          <w:b/>
          <w:bCs/>
        </w:rPr>
        <w:t>structured ethical-legal decision process</w:t>
      </w:r>
      <w:r w:rsidRPr="000127BD">
        <w:rPr>
          <w:rFonts w:ascii="Times New Roman" w:hAnsi="Times New Roman" w:cs="Times New Roman"/>
        </w:rPr>
        <w:t>. The goal is to replace “gut-level reacting” with a repeatable sequence that is clear, consultative, and documentable—especially when the situation is high-risk or multi-jurisdictional.</w:t>
      </w:r>
    </w:p>
    <w:p w14:paraId="44DC66FD" w14:textId="77777777" w:rsidR="000127BD" w:rsidRDefault="000127BD" w:rsidP="000127BD">
      <w:pPr>
        <w:spacing w:after="0" w:line="240" w:lineRule="auto"/>
        <w:rPr>
          <w:rFonts w:ascii="Times New Roman" w:hAnsi="Times New Roman" w:cs="Times New Roman"/>
        </w:rPr>
      </w:pPr>
    </w:p>
    <w:p w14:paraId="7EA45EC4" w14:textId="0DCE77F3"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Step one is to </w:t>
      </w:r>
      <w:r w:rsidRPr="000127BD">
        <w:rPr>
          <w:rFonts w:ascii="Times New Roman" w:hAnsi="Times New Roman" w:cs="Times New Roman"/>
          <w:b/>
          <w:bCs/>
        </w:rPr>
        <w:t>name the dilemma precisely</w:t>
      </w:r>
      <w:r w:rsidRPr="000127BD">
        <w:rPr>
          <w:rFonts w:ascii="Times New Roman" w:hAnsi="Times New Roman" w:cs="Times New Roman"/>
        </w:rPr>
        <w:t>. What decision is required right now, and why does it matter? Good supervision decisions start with a clear problem statement rather than a general sense that something feels off.</w:t>
      </w:r>
    </w:p>
    <w:p w14:paraId="699E50A2" w14:textId="77777777" w:rsidR="000127BD" w:rsidRDefault="000127BD" w:rsidP="000127BD">
      <w:pPr>
        <w:spacing w:after="0" w:line="240" w:lineRule="auto"/>
        <w:rPr>
          <w:rFonts w:ascii="Times New Roman" w:hAnsi="Times New Roman" w:cs="Times New Roman"/>
        </w:rPr>
      </w:pPr>
    </w:p>
    <w:p w14:paraId="02D48F86" w14:textId="5667DD36"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Step two is to </w:t>
      </w:r>
      <w:r w:rsidRPr="000127BD">
        <w:rPr>
          <w:rFonts w:ascii="Times New Roman" w:hAnsi="Times New Roman" w:cs="Times New Roman"/>
          <w:b/>
          <w:bCs/>
        </w:rPr>
        <w:t>identify stakeholders and duties</w:t>
      </w:r>
      <w:r w:rsidRPr="000127BD">
        <w:rPr>
          <w:rFonts w:ascii="Times New Roman" w:hAnsi="Times New Roman" w:cs="Times New Roman"/>
        </w:rPr>
        <w:t xml:space="preserve">. In supervision, your primary duty is client welfare, but you also have responsibilities to the supervisee’s development, the integrity of the </w:t>
      </w:r>
      <w:r w:rsidRPr="000127BD">
        <w:rPr>
          <w:rFonts w:ascii="Times New Roman" w:hAnsi="Times New Roman" w:cs="Times New Roman"/>
        </w:rPr>
        <w:lastRenderedPageBreak/>
        <w:t>profession, and the organization’s standards. Naming stakeholders reduces blind spots and helps you anticipate downstream consequences.</w:t>
      </w:r>
    </w:p>
    <w:p w14:paraId="7BEE435F" w14:textId="77777777" w:rsidR="000127BD" w:rsidRDefault="000127BD" w:rsidP="000127BD">
      <w:pPr>
        <w:spacing w:after="0" w:line="240" w:lineRule="auto"/>
        <w:rPr>
          <w:rFonts w:ascii="Times New Roman" w:hAnsi="Times New Roman" w:cs="Times New Roman"/>
        </w:rPr>
      </w:pPr>
    </w:p>
    <w:p w14:paraId="2F92C725" w14:textId="798845E4"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Step three is to </w:t>
      </w:r>
      <w:r w:rsidRPr="000127BD">
        <w:rPr>
          <w:rFonts w:ascii="Times New Roman" w:hAnsi="Times New Roman" w:cs="Times New Roman"/>
          <w:b/>
          <w:bCs/>
        </w:rPr>
        <w:t>identify the governing standards</w:t>
      </w:r>
      <w:r w:rsidRPr="000127BD">
        <w:rPr>
          <w:rFonts w:ascii="Times New Roman" w:hAnsi="Times New Roman" w:cs="Times New Roman"/>
        </w:rPr>
        <w:t>—ethics, law/regulation, and policy. This is where multi-state awareness matters. The question is not “What do I think is best?” but “What do the applicable standards require or permit in this specific context?”</w:t>
      </w:r>
    </w:p>
    <w:p w14:paraId="2F230063" w14:textId="77777777" w:rsidR="000127BD" w:rsidRDefault="000127BD" w:rsidP="000127BD">
      <w:pPr>
        <w:spacing w:after="0" w:line="240" w:lineRule="auto"/>
        <w:rPr>
          <w:rFonts w:ascii="Times New Roman" w:hAnsi="Times New Roman" w:cs="Times New Roman"/>
        </w:rPr>
      </w:pPr>
    </w:p>
    <w:p w14:paraId="2CEEAA84" w14:textId="7E9B83FA"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Step four is to </w:t>
      </w:r>
      <w:r w:rsidRPr="000127BD">
        <w:rPr>
          <w:rFonts w:ascii="Times New Roman" w:hAnsi="Times New Roman" w:cs="Times New Roman"/>
          <w:b/>
          <w:bCs/>
        </w:rPr>
        <w:t>generate and evaluate options</w:t>
      </w:r>
      <w:r w:rsidRPr="000127BD">
        <w:rPr>
          <w:rFonts w:ascii="Times New Roman" w:hAnsi="Times New Roman" w:cs="Times New Roman"/>
        </w:rPr>
        <w:t xml:space="preserve">. You should consider at least two viable options, then weigh risks and </w:t>
      </w:r>
      <w:proofErr w:type="gramStart"/>
      <w:r w:rsidRPr="000127BD">
        <w:rPr>
          <w:rFonts w:ascii="Times New Roman" w:hAnsi="Times New Roman" w:cs="Times New Roman"/>
        </w:rPr>
        <w:t>benefits—</w:t>
      </w:r>
      <w:proofErr w:type="gramEnd"/>
      <w:r w:rsidRPr="000127BD">
        <w:rPr>
          <w:rFonts w:ascii="Times New Roman" w:hAnsi="Times New Roman" w:cs="Times New Roman"/>
        </w:rPr>
        <w:t>especially around safety, confidentiality, competence, and documentation integrity.</w:t>
      </w:r>
    </w:p>
    <w:p w14:paraId="6822955A" w14:textId="77777777" w:rsidR="000127BD" w:rsidRDefault="000127BD" w:rsidP="000127BD">
      <w:pPr>
        <w:spacing w:after="0" w:line="240" w:lineRule="auto"/>
        <w:rPr>
          <w:rFonts w:ascii="Times New Roman" w:hAnsi="Times New Roman" w:cs="Times New Roman"/>
        </w:rPr>
      </w:pPr>
    </w:p>
    <w:p w14:paraId="5B104CCA" w14:textId="6CD2A576"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Step five is </w:t>
      </w:r>
      <w:r w:rsidRPr="000127BD">
        <w:rPr>
          <w:rFonts w:ascii="Times New Roman" w:hAnsi="Times New Roman" w:cs="Times New Roman"/>
          <w:b/>
          <w:bCs/>
        </w:rPr>
        <w:t>consultation</w:t>
      </w:r>
      <w:r w:rsidRPr="000127BD">
        <w:rPr>
          <w:rFonts w:ascii="Times New Roman" w:hAnsi="Times New Roman" w:cs="Times New Roman"/>
        </w:rPr>
        <w:t>. Strong supervision includes knowing when you must bring in additional expertise—clinical leadership, compliance or records custodians, ethics consults, or legal counsel. Consultation is not avoidance; it is part of competent practice and a key element of defensibility.</w:t>
      </w:r>
    </w:p>
    <w:p w14:paraId="574A5EA4" w14:textId="77777777" w:rsidR="000127BD" w:rsidRDefault="000127BD" w:rsidP="000127BD">
      <w:pPr>
        <w:spacing w:after="0" w:line="240" w:lineRule="auto"/>
        <w:rPr>
          <w:rFonts w:ascii="Times New Roman" w:hAnsi="Times New Roman" w:cs="Times New Roman"/>
        </w:rPr>
      </w:pPr>
    </w:p>
    <w:p w14:paraId="1B5EBC20" w14:textId="11C896B5"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Step six is to </w:t>
      </w:r>
      <w:r w:rsidRPr="000127BD">
        <w:rPr>
          <w:rFonts w:ascii="Times New Roman" w:hAnsi="Times New Roman" w:cs="Times New Roman"/>
          <w:b/>
          <w:bCs/>
        </w:rPr>
        <w:t>decide and document</w:t>
      </w:r>
      <w:r w:rsidRPr="000127BD">
        <w:rPr>
          <w:rFonts w:ascii="Times New Roman" w:hAnsi="Times New Roman" w:cs="Times New Roman"/>
        </w:rPr>
        <w:t xml:space="preserve">. This includes documentation </w:t>
      </w:r>
      <w:proofErr w:type="gramStart"/>
      <w:r w:rsidRPr="000127BD">
        <w:rPr>
          <w:rFonts w:ascii="Times New Roman" w:hAnsi="Times New Roman" w:cs="Times New Roman"/>
        </w:rPr>
        <w:t>in</w:t>
      </w:r>
      <w:proofErr w:type="gramEnd"/>
      <w:r w:rsidRPr="000127BD">
        <w:rPr>
          <w:rFonts w:ascii="Times New Roman" w:hAnsi="Times New Roman" w:cs="Times New Roman"/>
        </w:rPr>
        <w:t xml:space="preserve"> two channels: the </w:t>
      </w:r>
      <w:r w:rsidRPr="000127BD">
        <w:rPr>
          <w:rFonts w:ascii="Times New Roman" w:hAnsi="Times New Roman" w:cs="Times New Roman"/>
          <w:b/>
          <w:bCs/>
        </w:rPr>
        <w:t>client record</w:t>
      </w:r>
      <w:r w:rsidRPr="000127BD">
        <w:rPr>
          <w:rFonts w:ascii="Times New Roman" w:hAnsi="Times New Roman" w:cs="Times New Roman"/>
        </w:rPr>
        <w:t xml:space="preserve"> for clinical actions and care decisions, and the </w:t>
      </w:r>
      <w:r w:rsidRPr="000127BD">
        <w:rPr>
          <w:rFonts w:ascii="Times New Roman" w:hAnsi="Times New Roman" w:cs="Times New Roman"/>
          <w:b/>
          <w:bCs/>
        </w:rPr>
        <w:t>supervision/QA record</w:t>
      </w:r>
      <w:r w:rsidRPr="000127BD">
        <w:rPr>
          <w:rFonts w:ascii="Times New Roman" w:hAnsi="Times New Roman" w:cs="Times New Roman"/>
        </w:rPr>
        <w:t xml:space="preserve"> for supervision directives, consultation steps, and supervisee follow-through. Clear documentation is what shows that your decision-making was thoughtful, standards-based, and client-centered.</w:t>
      </w:r>
    </w:p>
    <w:p w14:paraId="1A67EDA1" w14:textId="77777777" w:rsidR="000127BD" w:rsidRDefault="000127BD" w:rsidP="000127BD">
      <w:pPr>
        <w:spacing w:after="0" w:line="240" w:lineRule="auto"/>
        <w:rPr>
          <w:rFonts w:ascii="Times New Roman" w:hAnsi="Times New Roman" w:cs="Times New Roman"/>
        </w:rPr>
      </w:pPr>
    </w:p>
    <w:p w14:paraId="1C63C9D4" w14:textId="5B1D9EF4"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Finally, step seven is </w:t>
      </w:r>
      <w:r w:rsidRPr="000127BD">
        <w:rPr>
          <w:rFonts w:ascii="Times New Roman" w:hAnsi="Times New Roman" w:cs="Times New Roman"/>
          <w:b/>
          <w:bCs/>
        </w:rPr>
        <w:t>follow-up and monitoring</w:t>
      </w:r>
      <w:r w:rsidRPr="000127BD">
        <w:rPr>
          <w:rFonts w:ascii="Times New Roman" w:hAnsi="Times New Roman" w:cs="Times New Roman"/>
        </w:rPr>
        <w:t xml:space="preserve">. A supervision decision is rarely “one and done.” Supervisors track outcomes, reassess risk, and ensure that corrective actions </w:t>
      </w:r>
      <w:proofErr w:type="gramStart"/>
      <w:r w:rsidRPr="000127BD">
        <w:rPr>
          <w:rFonts w:ascii="Times New Roman" w:hAnsi="Times New Roman" w:cs="Times New Roman"/>
        </w:rPr>
        <w:t>were</w:t>
      </w:r>
      <w:proofErr w:type="gramEnd"/>
      <w:r w:rsidRPr="000127BD">
        <w:rPr>
          <w:rFonts w:ascii="Times New Roman" w:hAnsi="Times New Roman" w:cs="Times New Roman"/>
        </w:rPr>
        <w:t xml:space="preserve"> implemented.</w:t>
      </w:r>
    </w:p>
    <w:p w14:paraId="3A05F3EB" w14:textId="77777777" w:rsidR="000127BD" w:rsidRDefault="000127BD" w:rsidP="000127BD">
      <w:pPr>
        <w:spacing w:after="0" w:line="240" w:lineRule="auto"/>
        <w:rPr>
          <w:rFonts w:ascii="Times New Roman" w:hAnsi="Times New Roman" w:cs="Times New Roman"/>
        </w:rPr>
      </w:pPr>
    </w:p>
    <w:p w14:paraId="3B429851" w14:textId="2013FE0D"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As you complete the quiz and the Ethical Decision Memo, this is the workflow you are practicing. By the end of the module, you should be able to run this process quickly and </w:t>
      </w:r>
      <w:proofErr w:type="gramStart"/>
      <w:r w:rsidRPr="000127BD">
        <w:rPr>
          <w:rFonts w:ascii="Times New Roman" w:hAnsi="Times New Roman" w:cs="Times New Roman"/>
        </w:rPr>
        <w:t>reliably—</w:t>
      </w:r>
      <w:proofErr w:type="gramEnd"/>
      <w:r w:rsidRPr="000127BD">
        <w:rPr>
          <w:rFonts w:ascii="Times New Roman" w:hAnsi="Times New Roman" w:cs="Times New Roman"/>
        </w:rPr>
        <w:t>especially in the exact moments when time, pressure, or uncertainty would otherwise push you toward improvisation.</w:t>
      </w:r>
    </w:p>
    <w:p w14:paraId="4DE9445B" w14:textId="77777777" w:rsidR="000127BD" w:rsidRDefault="000127BD" w:rsidP="000127BD">
      <w:pPr>
        <w:spacing w:after="0" w:line="240" w:lineRule="auto"/>
        <w:rPr>
          <w:rFonts w:ascii="Times New Roman" w:hAnsi="Times New Roman" w:cs="Times New Roman"/>
        </w:rPr>
      </w:pPr>
    </w:p>
    <w:p w14:paraId="09B2982A"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t>Slide 7 Narrative (Speaker Script)</w:t>
      </w:r>
    </w:p>
    <w:p w14:paraId="3144FE4B" w14:textId="77777777" w:rsidR="000127BD" w:rsidRDefault="000127BD" w:rsidP="000127BD">
      <w:pPr>
        <w:spacing w:after="0" w:line="240" w:lineRule="auto"/>
        <w:rPr>
          <w:rFonts w:ascii="Times New Roman" w:hAnsi="Times New Roman" w:cs="Times New Roman"/>
        </w:rPr>
      </w:pPr>
    </w:p>
    <w:p w14:paraId="23842953" w14:textId="76658FA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7 explains your first </w:t>
      </w:r>
      <w:proofErr w:type="gramStart"/>
      <w:r w:rsidRPr="000127BD">
        <w:rPr>
          <w:rFonts w:ascii="Times New Roman" w:hAnsi="Times New Roman" w:cs="Times New Roman"/>
        </w:rPr>
        <w:t>deliverable</w:t>
      </w:r>
      <w:proofErr w:type="gramEnd"/>
      <w:r w:rsidRPr="000127BD">
        <w:rPr>
          <w:rFonts w:ascii="Times New Roman" w:hAnsi="Times New Roman" w:cs="Times New Roman"/>
        </w:rPr>
        <w:t xml:space="preserve"> for this module: the </w:t>
      </w:r>
      <w:r w:rsidRPr="000127BD">
        <w:rPr>
          <w:rFonts w:ascii="Times New Roman" w:hAnsi="Times New Roman" w:cs="Times New Roman"/>
          <w:b/>
          <w:bCs/>
        </w:rPr>
        <w:t>quiz</w:t>
      </w:r>
      <w:r w:rsidRPr="000127BD">
        <w:rPr>
          <w:rFonts w:ascii="Times New Roman" w:hAnsi="Times New Roman" w:cs="Times New Roman"/>
        </w:rPr>
        <w:t>. The quiz is not designed to trick you, and it is not a test of state-specific statutes. Instead, it functions as a competency check for the foundational knowledge that supervisors must be able to access quickly—because in real supervision, high-risk situations do not wait for you to “look it up later.”</w:t>
      </w:r>
    </w:p>
    <w:p w14:paraId="24178742" w14:textId="77777777" w:rsidR="000127BD" w:rsidRDefault="000127BD" w:rsidP="000127BD">
      <w:pPr>
        <w:spacing w:after="0" w:line="240" w:lineRule="auto"/>
        <w:rPr>
          <w:rFonts w:ascii="Times New Roman" w:hAnsi="Times New Roman" w:cs="Times New Roman"/>
        </w:rPr>
      </w:pPr>
    </w:p>
    <w:p w14:paraId="2032131F" w14:textId="3EDC4A34"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The quiz targets three things. First, it checks your ability to distinguish </w:t>
      </w:r>
      <w:r w:rsidRPr="000127BD">
        <w:rPr>
          <w:rFonts w:ascii="Times New Roman" w:hAnsi="Times New Roman" w:cs="Times New Roman"/>
          <w:b/>
          <w:bCs/>
        </w:rPr>
        <w:t>ethics, law, and policy</w:t>
      </w:r>
      <w:r w:rsidRPr="000127BD">
        <w:rPr>
          <w:rFonts w:ascii="Times New Roman" w:hAnsi="Times New Roman" w:cs="Times New Roman"/>
        </w:rPr>
        <w:t xml:space="preserve">, and to identify what governs when those layers overlap or conflict. Second, it assesses your recognition of the highest-liability supervision </w:t>
      </w:r>
      <w:proofErr w:type="gramStart"/>
      <w:r w:rsidRPr="000127BD">
        <w:rPr>
          <w:rFonts w:ascii="Times New Roman" w:hAnsi="Times New Roman" w:cs="Times New Roman"/>
        </w:rPr>
        <w:t>domains—</w:t>
      </w:r>
      <w:proofErr w:type="gramEnd"/>
      <w:r w:rsidRPr="000127BD">
        <w:rPr>
          <w:rFonts w:ascii="Times New Roman" w:hAnsi="Times New Roman" w:cs="Times New Roman"/>
        </w:rPr>
        <w:t>confidentiality and records, boundaries, competence and scope, documentation integrity, impairment, mandated reporting, imminent risk, and technology-mediated practice. Third, it verifies that you can select the most defensible “next step” in a scenario: stabilize when risk is present, consult appropriately, and document in the right channel.</w:t>
      </w:r>
    </w:p>
    <w:p w14:paraId="3B3749EF" w14:textId="77777777" w:rsidR="000127BD" w:rsidRDefault="000127BD" w:rsidP="000127BD">
      <w:pPr>
        <w:spacing w:after="0" w:line="240" w:lineRule="auto"/>
        <w:rPr>
          <w:rFonts w:ascii="Times New Roman" w:hAnsi="Times New Roman" w:cs="Times New Roman"/>
        </w:rPr>
      </w:pPr>
    </w:p>
    <w:p w14:paraId="7A046DF2" w14:textId="77777777" w:rsidR="000127BD" w:rsidRDefault="000127BD" w:rsidP="000127BD">
      <w:pPr>
        <w:spacing w:after="0" w:line="240" w:lineRule="auto"/>
        <w:rPr>
          <w:rFonts w:ascii="Times New Roman" w:hAnsi="Times New Roman" w:cs="Times New Roman"/>
        </w:rPr>
      </w:pPr>
    </w:p>
    <w:p w14:paraId="3C14480E" w14:textId="531C26AC"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lastRenderedPageBreak/>
        <w:t xml:space="preserve">A key expectation for this module is mastery. The recommended threshold is </w:t>
      </w:r>
      <w:r w:rsidRPr="000127BD">
        <w:rPr>
          <w:rFonts w:ascii="Times New Roman" w:hAnsi="Times New Roman" w:cs="Times New Roman"/>
          <w:b/>
          <w:bCs/>
        </w:rPr>
        <w:t>80%</w:t>
      </w:r>
      <w:r w:rsidRPr="000127BD">
        <w:rPr>
          <w:rFonts w:ascii="Times New Roman" w:hAnsi="Times New Roman" w:cs="Times New Roman"/>
        </w:rPr>
        <w:t>, not because the number itself is magical, but because supervisors need reliable judgment in these foundational domains. If you miss items, treat the quiz as diagnostic: it tells you where to return to the readings and micro-</w:t>
      </w:r>
      <w:proofErr w:type="gramStart"/>
      <w:r w:rsidRPr="000127BD">
        <w:rPr>
          <w:rFonts w:ascii="Times New Roman" w:hAnsi="Times New Roman" w:cs="Times New Roman"/>
        </w:rPr>
        <w:t>lectures</w:t>
      </w:r>
      <w:proofErr w:type="gramEnd"/>
      <w:r w:rsidRPr="000127BD">
        <w:rPr>
          <w:rFonts w:ascii="Times New Roman" w:hAnsi="Times New Roman" w:cs="Times New Roman"/>
        </w:rPr>
        <w:t xml:space="preserve"> so your decision-making becomes more consistent.</w:t>
      </w:r>
    </w:p>
    <w:p w14:paraId="711D18F9"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Approach the quiz the way you would approach a real supervision decision: slow down, identify what the question is </w:t>
      </w:r>
      <w:proofErr w:type="gramStart"/>
      <w:r w:rsidRPr="000127BD">
        <w:rPr>
          <w:rFonts w:ascii="Times New Roman" w:hAnsi="Times New Roman" w:cs="Times New Roman"/>
        </w:rPr>
        <w:t>actually asking</w:t>
      </w:r>
      <w:proofErr w:type="gramEnd"/>
      <w:r w:rsidRPr="000127BD">
        <w:rPr>
          <w:rFonts w:ascii="Times New Roman" w:hAnsi="Times New Roman" w:cs="Times New Roman"/>
        </w:rPr>
        <w:t>, name the governing standard, and choose the action that best protects client welfare while remaining ethically grounded and operationally defensible.</w:t>
      </w:r>
    </w:p>
    <w:p w14:paraId="5B3E42A7" w14:textId="77777777" w:rsidR="000127BD" w:rsidRDefault="000127BD" w:rsidP="000127BD">
      <w:pPr>
        <w:spacing w:after="0" w:line="240" w:lineRule="auto"/>
        <w:rPr>
          <w:rFonts w:ascii="Times New Roman" w:hAnsi="Times New Roman" w:cs="Times New Roman"/>
        </w:rPr>
      </w:pPr>
    </w:p>
    <w:p w14:paraId="265F8C94"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t>Slide 8 Narrative (Speaker Script)</w:t>
      </w:r>
    </w:p>
    <w:p w14:paraId="2ECEBA54" w14:textId="77777777" w:rsidR="000127BD" w:rsidRDefault="000127BD" w:rsidP="000127BD">
      <w:pPr>
        <w:spacing w:after="0" w:line="240" w:lineRule="auto"/>
        <w:rPr>
          <w:rFonts w:ascii="Times New Roman" w:hAnsi="Times New Roman" w:cs="Times New Roman"/>
        </w:rPr>
      </w:pPr>
    </w:p>
    <w:p w14:paraId="3AA0CD0D" w14:textId="05F8A496"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8 introduces your second </w:t>
      </w:r>
      <w:proofErr w:type="gramStart"/>
      <w:r w:rsidRPr="000127BD">
        <w:rPr>
          <w:rFonts w:ascii="Times New Roman" w:hAnsi="Times New Roman" w:cs="Times New Roman"/>
        </w:rPr>
        <w:t>deliverable</w:t>
      </w:r>
      <w:proofErr w:type="gramEnd"/>
      <w:r w:rsidRPr="000127BD">
        <w:rPr>
          <w:rFonts w:ascii="Times New Roman" w:hAnsi="Times New Roman" w:cs="Times New Roman"/>
        </w:rPr>
        <w:t xml:space="preserve">: the </w:t>
      </w:r>
      <w:r w:rsidRPr="000127BD">
        <w:rPr>
          <w:rFonts w:ascii="Times New Roman" w:hAnsi="Times New Roman" w:cs="Times New Roman"/>
          <w:b/>
          <w:bCs/>
        </w:rPr>
        <w:t>Ethical Decision Memo</w:t>
      </w:r>
      <w:r w:rsidRPr="000127BD">
        <w:rPr>
          <w:rFonts w:ascii="Times New Roman" w:hAnsi="Times New Roman" w:cs="Times New Roman"/>
        </w:rPr>
        <w:t xml:space="preserve">. This memo is the capstone product for Module 2 because it demonstrates what supervisors </w:t>
      </w:r>
      <w:proofErr w:type="gramStart"/>
      <w:r w:rsidRPr="000127BD">
        <w:rPr>
          <w:rFonts w:ascii="Times New Roman" w:hAnsi="Times New Roman" w:cs="Times New Roman"/>
        </w:rPr>
        <w:t>actually do</w:t>
      </w:r>
      <w:proofErr w:type="gramEnd"/>
      <w:r w:rsidRPr="000127BD">
        <w:rPr>
          <w:rFonts w:ascii="Times New Roman" w:hAnsi="Times New Roman" w:cs="Times New Roman"/>
        </w:rPr>
        <w:t xml:space="preserve"> in practice—make a complex decision, </w:t>
      </w:r>
      <w:proofErr w:type="gramStart"/>
      <w:r w:rsidRPr="000127BD">
        <w:rPr>
          <w:rFonts w:ascii="Times New Roman" w:hAnsi="Times New Roman" w:cs="Times New Roman"/>
        </w:rPr>
        <w:t>justify it</w:t>
      </w:r>
      <w:proofErr w:type="gramEnd"/>
      <w:r w:rsidRPr="000127BD">
        <w:rPr>
          <w:rFonts w:ascii="Times New Roman" w:hAnsi="Times New Roman" w:cs="Times New Roman"/>
        </w:rPr>
        <w:t xml:space="preserve"> using standards, </w:t>
      </w:r>
      <w:proofErr w:type="gramStart"/>
      <w:r w:rsidRPr="000127BD">
        <w:rPr>
          <w:rFonts w:ascii="Times New Roman" w:hAnsi="Times New Roman" w:cs="Times New Roman"/>
        </w:rPr>
        <w:t>consult</w:t>
      </w:r>
      <w:proofErr w:type="gramEnd"/>
      <w:r w:rsidRPr="000127BD">
        <w:rPr>
          <w:rFonts w:ascii="Times New Roman" w:hAnsi="Times New Roman" w:cs="Times New Roman"/>
        </w:rPr>
        <w:t xml:space="preserve"> appropriately, and </w:t>
      </w:r>
      <w:proofErr w:type="gramStart"/>
      <w:r w:rsidRPr="000127BD">
        <w:rPr>
          <w:rFonts w:ascii="Times New Roman" w:hAnsi="Times New Roman" w:cs="Times New Roman"/>
        </w:rPr>
        <w:t>document</w:t>
      </w:r>
      <w:proofErr w:type="gramEnd"/>
      <w:r w:rsidRPr="000127BD">
        <w:rPr>
          <w:rFonts w:ascii="Times New Roman" w:hAnsi="Times New Roman" w:cs="Times New Roman"/>
        </w:rPr>
        <w:t xml:space="preserve"> in a way that would make sense to an external reviewer months later.</w:t>
      </w:r>
    </w:p>
    <w:p w14:paraId="5B58BFBE" w14:textId="77777777" w:rsidR="000127BD" w:rsidRDefault="000127BD" w:rsidP="000127BD">
      <w:pPr>
        <w:spacing w:after="0" w:line="240" w:lineRule="auto"/>
        <w:rPr>
          <w:rFonts w:ascii="Times New Roman" w:hAnsi="Times New Roman" w:cs="Times New Roman"/>
        </w:rPr>
      </w:pPr>
    </w:p>
    <w:p w14:paraId="45E749E8" w14:textId="4BCEE5F5"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The memo is intentionally structured. You begin by stating the dilemma clearly and briefly, then identifying the stakeholders and your duties. From there, you anchor your reasoning in applicable professional standards—supervision guidelines and ethics codes—rather than personal preference. You then outline at least two options, consider the risks and benefits of each, and state your consultation plan. Consultation is a marker of competence in supervision, not a sign of weakness: it shows you know when a situation crosses into compliance, legal, or high-risk clinical territory.</w:t>
      </w:r>
    </w:p>
    <w:p w14:paraId="5E15A287" w14:textId="77777777" w:rsidR="000127BD" w:rsidRDefault="000127BD" w:rsidP="000127BD">
      <w:pPr>
        <w:spacing w:after="0" w:line="240" w:lineRule="auto"/>
        <w:rPr>
          <w:rFonts w:ascii="Times New Roman" w:hAnsi="Times New Roman" w:cs="Times New Roman"/>
        </w:rPr>
      </w:pPr>
    </w:p>
    <w:p w14:paraId="550B2F7C" w14:textId="76C0D0C2"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A required element is the </w:t>
      </w:r>
      <w:r w:rsidRPr="000127BD">
        <w:rPr>
          <w:rFonts w:ascii="Times New Roman" w:hAnsi="Times New Roman" w:cs="Times New Roman"/>
          <w:b/>
          <w:bCs/>
        </w:rPr>
        <w:t>Jurisdictional Rules Snapshot</w:t>
      </w:r>
      <w:r w:rsidRPr="000127BD">
        <w:rPr>
          <w:rFonts w:ascii="Times New Roman" w:hAnsi="Times New Roman" w:cs="Times New Roman"/>
        </w:rPr>
        <w:t>. Because this is a multi-state training, the goal is not to teach laws—it is to teach a reliable method for verifying what applies where. In the memo, you briefly summarize what you checked, where you checked it, and how you will keep that information current. This is the part that makes the memo “portable” across jurisdictions.</w:t>
      </w:r>
    </w:p>
    <w:p w14:paraId="1733C995" w14:textId="77777777" w:rsidR="000127BD" w:rsidRDefault="000127BD" w:rsidP="000127BD">
      <w:pPr>
        <w:spacing w:after="0" w:line="240" w:lineRule="auto"/>
        <w:rPr>
          <w:rFonts w:ascii="Times New Roman" w:hAnsi="Times New Roman" w:cs="Times New Roman"/>
        </w:rPr>
      </w:pPr>
    </w:p>
    <w:p w14:paraId="29297899" w14:textId="7F08FF36"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Finally, the memo requires a </w:t>
      </w:r>
      <w:r w:rsidRPr="000127BD">
        <w:rPr>
          <w:rFonts w:ascii="Times New Roman" w:hAnsi="Times New Roman" w:cs="Times New Roman"/>
          <w:b/>
          <w:bCs/>
        </w:rPr>
        <w:t>two-channel documentation plan</w:t>
      </w:r>
      <w:r w:rsidRPr="000127BD">
        <w:rPr>
          <w:rFonts w:ascii="Times New Roman" w:hAnsi="Times New Roman" w:cs="Times New Roman"/>
        </w:rPr>
        <w:t xml:space="preserve">. You specify what belongs in the </w:t>
      </w:r>
      <w:r w:rsidRPr="000127BD">
        <w:rPr>
          <w:rFonts w:ascii="Times New Roman" w:hAnsi="Times New Roman" w:cs="Times New Roman"/>
          <w:b/>
          <w:bCs/>
        </w:rPr>
        <w:t>client record</w:t>
      </w:r>
      <w:r w:rsidRPr="000127BD">
        <w:rPr>
          <w:rFonts w:ascii="Times New Roman" w:hAnsi="Times New Roman" w:cs="Times New Roman"/>
        </w:rPr>
        <w:t xml:space="preserve">—clinical actions, risk assessment, informed consent, referrals, follow-up—and what belongs in the </w:t>
      </w:r>
      <w:r w:rsidRPr="000127BD">
        <w:rPr>
          <w:rFonts w:ascii="Times New Roman" w:hAnsi="Times New Roman" w:cs="Times New Roman"/>
          <w:b/>
          <w:bCs/>
        </w:rPr>
        <w:t>supervision or QA record</w:t>
      </w:r>
      <w:r w:rsidRPr="000127BD">
        <w:rPr>
          <w:rFonts w:ascii="Times New Roman" w:hAnsi="Times New Roman" w:cs="Times New Roman"/>
        </w:rPr>
        <w:t>—consultation steps, supervision directives, monitoring requirements, and supervisee follow-through. That separation is one of the most practical risk-management skills a supervisor can develop.</w:t>
      </w:r>
    </w:p>
    <w:p w14:paraId="173CC238" w14:textId="77777777" w:rsidR="000127BD" w:rsidRDefault="000127BD" w:rsidP="000127BD">
      <w:pPr>
        <w:spacing w:after="0" w:line="240" w:lineRule="auto"/>
        <w:rPr>
          <w:rFonts w:ascii="Times New Roman" w:hAnsi="Times New Roman" w:cs="Times New Roman"/>
        </w:rPr>
      </w:pPr>
    </w:p>
    <w:p w14:paraId="3704432D" w14:textId="38C9227C"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If you do this well, you end the memo with a clear follow-up plan: what you will monitor, what evidence will show the supervisee is meeting expectations, and when you will re-evaluate. In other words, </w:t>
      </w:r>
      <w:proofErr w:type="gramStart"/>
      <w:r w:rsidRPr="000127BD">
        <w:rPr>
          <w:rFonts w:ascii="Times New Roman" w:hAnsi="Times New Roman" w:cs="Times New Roman"/>
        </w:rPr>
        <w:t>Slide</w:t>
      </w:r>
      <w:proofErr w:type="gramEnd"/>
      <w:r w:rsidRPr="000127BD">
        <w:rPr>
          <w:rFonts w:ascii="Times New Roman" w:hAnsi="Times New Roman" w:cs="Times New Roman"/>
        </w:rPr>
        <w:t xml:space="preserve"> 8 is about turning “good intentions” into a documented, defensible supervision process.</w:t>
      </w:r>
    </w:p>
    <w:p w14:paraId="304F61AA" w14:textId="77777777" w:rsidR="000127BD" w:rsidRDefault="000127BD" w:rsidP="000127BD">
      <w:pPr>
        <w:spacing w:after="0" w:line="240" w:lineRule="auto"/>
        <w:rPr>
          <w:rFonts w:ascii="Times New Roman" w:hAnsi="Times New Roman" w:cs="Times New Roman"/>
        </w:rPr>
      </w:pPr>
    </w:p>
    <w:p w14:paraId="4ED0F6C9"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t>Slide 9 Narrative (Speaker Script)</w:t>
      </w:r>
    </w:p>
    <w:p w14:paraId="6BB1661C" w14:textId="77777777" w:rsidR="000127BD" w:rsidRDefault="000127BD" w:rsidP="000127BD">
      <w:pPr>
        <w:spacing w:after="0" w:line="240" w:lineRule="auto"/>
        <w:rPr>
          <w:rFonts w:ascii="Times New Roman" w:hAnsi="Times New Roman" w:cs="Times New Roman"/>
        </w:rPr>
      </w:pPr>
    </w:p>
    <w:p w14:paraId="41986F23" w14:textId="6D2626F5"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9 focuses on the </w:t>
      </w:r>
      <w:r w:rsidRPr="000127BD">
        <w:rPr>
          <w:rFonts w:ascii="Times New Roman" w:hAnsi="Times New Roman" w:cs="Times New Roman"/>
          <w:b/>
          <w:bCs/>
        </w:rPr>
        <w:t>Jurisdictional Rules Snapshot</w:t>
      </w:r>
      <w:r w:rsidRPr="000127BD">
        <w:rPr>
          <w:rFonts w:ascii="Times New Roman" w:hAnsi="Times New Roman" w:cs="Times New Roman"/>
        </w:rPr>
        <w:t xml:space="preserve">—the practical tool that makes ethical-legal supervision workable in multi-state contexts. The point is not to turn supervisors into legal experts. The point is to create a repeatable </w:t>
      </w:r>
      <w:proofErr w:type="gramStart"/>
      <w:r w:rsidRPr="000127BD">
        <w:rPr>
          <w:rFonts w:ascii="Times New Roman" w:hAnsi="Times New Roman" w:cs="Times New Roman"/>
        </w:rPr>
        <w:t>workflow</w:t>
      </w:r>
      <w:proofErr w:type="gramEnd"/>
      <w:r w:rsidRPr="000127BD">
        <w:rPr>
          <w:rFonts w:ascii="Times New Roman" w:hAnsi="Times New Roman" w:cs="Times New Roman"/>
        </w:rPr>
        <w:t xml:space="preserve"> so you consistently know </w:t>
      </w:r>
      <w:r w:rsidRPr="000127BD">
        <w:rPr>
          <w:rFonts w:ascii="Times New Roman" w:hAnsi="Times New Roman" w:cs="Times New Roman"/>
          <w:b/>
          <w:bCs/>
        </w:rPr>
        <w:t>what to verify</w:t>
      </w:r>
      <w:r w:rsidRPr="000127BD">
        <w:rPr>
          <w:rFonts w:ascii="Times New Roman" w:hAnsi="Times New Roman" w:cs="Times New Roman"/>
        </w:rPr>
        <w:t xml:space="preserve">, </w:t>
      </w:r>
      <w:r w:rsidRPr="000127BD">
        <w:rPr>
          <w:rFonts w:ascii="Times New Roman" w:hAnsi="Times New Roman" w:cs="Times New Roman"/>
          <w:b/>
          <w:bCs/>
        </w:rPr>
        <w:t>where to verify it</w:t>
      </w:r>
      <w:r w:rsidRPr="000127BD">
        <w:rPr>
          <w:rFonts w:ascii="Times New Roman" w:hAnsi="Times New Roman" w:cs="Times New Roman"/>
        </w:rPr>
        <w:t xml:space="preserve">, </w:t>
      </w:r>
      <w:r w:rsidRPr="000127BD">
        <w:rPr>
          <w:rFonts w:ascii="Times New Roman" w:hAnsi="Times New Roman" w:cs="Times New Roman"/>
          <w:b/>
          <w:bCs/>
        </w:rPr>
        <w:t>when to consult</w:t>
      </w:r>
      <w:r w:rsidRPr="000127BD">
        <w:rPr>
          <w:rFonts w:ascii="Times New Roman" w:hAnsi="Times New Roman" w:cs="Times New Roman"/>
        </w:rPr>
        <w:t xml:space="preserve">, and </w:t>
      </w:r>
      <w:r w:rsidRPr="000127BD">
        <w:rPr>
          <w:rFonts w:ascii="Times New Roman" w:hAnsi="Times New Roman" w:cs="Times New Roman"/>
          <w:b/>
          <w:bCs/>
        </w:rPr>
        <w:t>how to document your due diligence</w:t>
      </w:r>
      <w:r w:rsidRPr="000127BD">
        <w:rPr>
          <w:rFonts w:ascii="Times New Roman" w:hAnsi="Times New Roman" w:cs="Times New Roman"/>
        </w:rPr>
        <w:t>.</w:t>
      </w:r>
    </w:p>
    <w:p w14:paraId="1AF39BF0" w14:textId="77777777" w:rsidR="000127BD" w:rsidRDefault="000127BD" w:rsidP="000127BD">
      <w:pPr>
        <w:spacing w:after="0" w:line="240" w:lineRule="auto"/>
        <w:rPr>
          <w:rFonts w:ascii="Times New Roman" w:hAnsi="Times New Roman" w:cs="Times New Roman"/>
        </w:rPr>
      </w:pPr>
    </w:p>
    <w:p w14:paraId="0FEC5DB2" w14:textId="0FA72999"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In multi-state supervision, problems usually arise when people assume the “home state” rules apply everywhere or when they fail to account for the client’s physical location at the time of service. This is why the Snapshot starts with a simple operational question: </w:t>
      </w:r>
      <w:r w:rsidRPr="000127BD">
        <w:rPr>
          <w:rFonts w:ascii="Times New Roman" w:hAnsi="Times New Roman" w:cs="Times New Roman"/>
          <w:i/>
          <w:iCs/>
        </w:rPr>
        <w:t xml:space="preserve">Which jurisdictions are implicated right </w:t>
      </w:r>
      <w:proofErr w:type="gramStart"/>
      <w:r w:rsidRPr="000127BD">
        <w:rPr>
          <w:rFonts w:ascii="Times New Roman" w:hAnsi="Times New Roman" w:cs="Times New Roman"/>
          <w:i/>
          <w:iCs/>
        </w:rPr>
        <w:t>now—based</w:t>
      </w:r>
      <w:proofErr w:type="gramEnd"/>
      <w:r w:rsidRPr="000127BD">
        <w:rPr>
          <w:rFonts w:ascii="Times New Roman" w:hAnsi="Times New Roman" w:cs="Times New Roman"/>
          <w:i/>
          <w:iCs/>
        </w:rPr>
        <w:t xml:space="preserve"> on where the supervisee is practicing and where the client is located during service delivery?</w:t>
      </w:r>
      <w:r w:rsidRPr="000127BD">
        <w:rPr>
          <w:rFonts w:ascii="Times New Roman" w:hAnsi="Times New Roman" w:cs="Times New Roman"/>
        </w:rPr>
        <w:t xml:space="preserve"> Once you identify the jurisdictions, the Snapshot captures only the highest-yield supervision elements: license/credential titles, supervision requirements and allowable formats, supervisor qualifications, documentation and retention expectations, telehealth/location triggers, and any mandated protection reporting pathways at a high level.</w:t>
      </w:r>
    </w:p>
    <w:p w14:paraId="6183A9B9" w14:textId="77777777" w:rsidR="000127BD" w:rsidRDefault="000127BD" w:rsidP="000127BD">
      <w:pPr>
        <w:spacing w:after="0" w:line="240" w:lineRule="auto"/>
        <w:rPr>
          <w:rFonts w:ascii="Times New Roman" w:hAnsi="Times New Roman" w:cs="Times New Roman"/>
        </w:rPr>
      </w:pPr>
    </w:p>
    <w:p w14:paraId="79D3302E" w14:textId="0EB2195C"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Equally important is the </w:t>
      </w:r>
      <w:r w:rsidRPr="000127BD">
        <w:rPr>
          <w:rFonts w:ascii="Times New Roman" w:hAnsi="Times New Roman" w:cs="Times New Roman"/>
          <w:b/>
          <w:bCs/>
        </w:rPr>
        <w:t>update plan</w:t>
      </w:r>
      <w:r w:rsidRPr="000127BD">
        <w:rPr>
          <w:rFonts w:ascii="Times New Roman" w:hAnsi="Times New Roman" w:cs="Times New Roman"/>
        </w:rPr>
        <w:t>. Boards update rules, organizations change policies, and telehealth guidance evolves. A defensible supervisor can demonstrate not only what they checked, but also how they keep it current—such as a quarterly review schedule, a saved list of board links, and a standard practice of confirming client location at each telehealth visit.</w:t>
      </w:r>
    </w:p>
    <w:p w14:paraId="35EC4F98"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Slide 9 sets you up to do two things well: first, you can respond quickly when a scenario changes—like a client traveling out of state—because you already have the board sources identified. Second, you can document your supervision decisions in a way that shows you took reasonable steps to verify what applied before directing the supervisee. This is how multi-state supervision stays both ethical and operationally sound.</w:t>
      </w:r>
    </w:p>
    <w:p w14:paraId="6EC00DD5" w14:textId="77777777" w:rsidR="000127BD" w:rsidRDefault="000127BD" w:rsidP="000127BD">
      <w:pPr>
        <w:spacing w:after="0" w:line="240" w:lineRule="auto"/>
        <w:rPr>
          <w:rFonts w:ascii="Times New Roman" w:hAnsi="Times New Roman" w:cs="Times New Roman"/>
        </w:rPr>
      </w:pPr>
    </w:p>
    <w:p w14:paraId="0D382C21" w14:textId="77777777" w:rsidR="0012341A" w:rsidRPr="0012341A" w:rsidRDefault="0012341A" w:rsidP="0012341A">
      <w:pPr>
        <w:spacing w:after="0" w:line="240" w:lineRule="auto"/>
        <w:rPr>
          <w:rFonts w:ascii="Times New Roman" w:hAnsi="Times New Roman" w:cs="Times New Roman"/>
          <w:b/>
          <w:bCs/>
          <w:color w:val="000000" w:themeColor="text1"/>
        </w:rPr>
      </w:pPr>
      <w:r w:rsidRPr="0012341A">
        <w:rPr>
          <w:rFonts w:ascii="Times New Roman" w:hAnsi="Times New Roman" w:cs="Times New Roman"/>
          <w:b/>
          <w:bCs/>
          <w:color w:val="000000" w:themeColor="text1"/>
        </w:rPr>
        <w:t>Slide 10 Narrative (Speaker Script)</w:t>
      </w:r>
    </w:p>
    <w:p w14:paraId="43057054" w14:textId="77777777" w:rsidR="0012341A" w:rsidRDefault="0012341A" w:rsidP="0012341A">
      <w:pPr>
        <w:spacing w:after="0" w:line="240" w:lineRule="auto"/>
        <w:rPr>
          <w:rFonts w:ascii="Times New Roman" w:hAnsi="Times New Roman" w:cs="Times New Roman"/>
          <w:color w:val="000000" w:themeColor="text1"/>
        </w:rPr>
      </w:pPr>
    </w:p>
    <w:p w14:paraId="3F01A1B0" w14:textId="4E8AEF26" w:rsidR="0012341A" w:rsidRPr="0012341A" w:rsidRDefault="0012341A" w:rsidP="0012341A">
      <w:pPr>
        <w:spacing w:after="0" w:line="240" w:lineRule="auto"/>
        <w:rPr>
          <w:rFonts w:ascii="Times New Roman" w:hAnsi="Times New Roman" w:cs="Times New Roman"/>
          <w:color w:val="000000" w:themeColor="text1"/>
        </w:rPr>
      </w:pPr>
      <w:r w:rsidRPr="0012341A">
        <w:rPr>
          <w:rFonts w:ascii="Times New Roman" w:hAnsi="Times New Roman" w:cs="Times New Roman"/>
          <w:color w:val="000000" w:themeColor="text1"/>
        </w:rPr>
        <w:t xml:space="preserve">Slide 10 brings the module together by connecting the </w:t>
      </w:r>
      <w:r w:rsidRPr="0012341A">
        <w:rPr>
          <w:rFonts w:ascii="Times New Roman" w:hAnsi="Times New Roman" w:cs="Times New Roman"/>
          <w:b/>
          <w:bCs/>
          <w:color w:val="000000" w:themeColor="text1"/>
        </w:rPr>
        <w:t>ethical decision process</w:t>
      </w:r>
      <w:r w:rsidRPr="0012341A">
        <w:rPr>
          <w:rFonts w:ascii="Times New Roman" w:hAnsi="Times New Roman" w:cs="Times New Roman"/>
          <w:color w:val="000000" w:themeColor="text1"/>
        </w:rPr>
        <w:t xml:space="preserve"> to the kinds of scenarios supervisors </w:t>
      </w:r>
      <w:proofErr w:type="gramStart"/>
      <w:r w:rsidRPr="0012341A">
        <w:rPr>
          <w:rFonts w:ascii="Times New Roman" w:hAnsi="Times New Roman" w:cs="Times New Roman"/>
          <w:color w:val="000000" w:themeColor="text1"/>
        </w:rPr>
        <w:t>actually face</w:t>
      </w:r>
      <w:proofErr w:type="gramEnd"/>
      <w:r w:rsidRPr="0012341A">
        <w:rPr>
          <w:rFonts w:ascii="Times New Roman" w:hAnsi="Times New Roman" w:cs="Times New Roman"/>
          <w:color w:val="000000" w:themeColor="text1"/>
        </w:rPr>
        <w:t>. In supervision, risk rarely shows up as a single isolated issue; it usually presents as a cluster—confidentiality plus recording, documentation plus time pressure, client travel plus telehealth rules, or elevated risk plus uncertainty about thresholds. The purpose of this slide is to help you build a habit: when a scenario feels complex, you do not improvise—you run the process.</w:t>
      </w:r>
    </w:p>
    <w:p w14:paraId="6AF04B9E" w14:textId="77777777" w:rsidR="0012341A" w:rsidRDefault="0012341A" w:rsidP="0012341A">
      <w:pPr>
        <w:spacing w:after="0" w:line="240" w:lineRule="auto"/>
        <w:rPr>
          <w:rFonts w:ascii="Times New Roman" w:hAnsi="Times New Roman" w:cs="Times New Roman"/>
          <w:color w:val="000000" w:themeColor="text1"/>
        </w:rPr>
      </w:pPr>
    </w:p>
    <w:p w14:paraId="3CA4C384" w14:textId="42B31318" w:rsidR="0012341A" w:rsidRPr="0012341A" w:rsidRDefault="0012341A" w:rsidP="0012341A">
      <w:pPr>
        <w:spacing w:after="0" w:line="240" w:lineRule="auto"/>
        <w:rPr>
          <w:rFonts w:ascii="Times New Roman" w:hAnsi="Times New Roman" w:cs="Times New Roman"/>
          <w:color w:val="000000" w:themeColor="text1"/>
        </w:rPr>
      </w:pPr>
      <w:r w:rsidRPr="0012341A">
        <w:rPr>
          <w:rFonts w:ascii="Times New Roman" w:hAnsi="Times New Roman" w:cs="Times New Roman"/>
          <w:color w:val="000000" w:themeColor="text1"/>
        </w:rPr>
        <w:t xml:space="preserve">In practical terms, </w:t>
      </w:r>
      <w:proofErr w:type="gramStart"/>
      <w:r w:rsidRPr="0012341A">
        <w:rPr>
          <w:rFonts w:ascii="Times New Roman" w:hAnsi="Times New Roman" w:cs="Times New Roman"/>
          <w:color w:val="000000" w:themeColor="text1"/>
        </w:rPr>
        <w:t>Slide</w:t>
      </w:r>
      <w:proofErr w:type="gramEnd"/>
      <w:r w:rsidRPr="0012341A">
        <w:rPr>
          <w:rFonts w:ascii="Times New Roman" w:hAnsi="Times New Roman" w:cs="Times New Roman"/>
          <w:color w:val="000000" w:themeColor="text1"/>
        </w:rPr>
        <w:t xml:space="preserve"> 10 is your “use it in the moment” reminder. You start by naming the dilemma clearly and identifying who is affected. Then you anchor to the governing layer—ethics, law, and policy—so you are not making decisions based on preference or anxiety. Next, you consider realistic options and choose the one that best protects client welfare while remaining </w:t>
      </w:r>
      <w:proofErr w:type="gramStart"/>
      <w:r w:rsidRPr="0012341A">
        <w:rPr>
          <w:rFonts w:ascii="Times New Roman" w:hAnsi="Times New Roman" w:cs="Times New Roman"/>
          <w:color w:val="000000" w:themeColor="text1"/>
        </w:rPr>
        <w:t>standards-based</w:t>
      </w:r>
      <w:proofErr w:type="gramEnd"/>
      <w:r w:rsidRPr="0012341A">
        <w:rPr>
          <w:rFonts w:ascii="Times New Roman" w:hAnsi="Times New Roman" w:cs="Times New Roman"/>
          <w:color w:val="000000" w:themeColor="text1"/>
        </w:rPr>
        <w:t>. You consult when the issue crosses into high-risk clinical territory, compliance, records, or legal exposure. And finally, you document in two channels: client record for clinical actions, supervision/QA record for consultation and supervisory directives, along with a monitoring plan.</w:t>
      </w:r>
    </w:p>
    <w:p w14:paraId="3C31817D" w14:textId="77777777" w:rsidR="0012341A" w:rsidRDefault="0012341A" w:rsidP="0012341A">
      <w:pPr>
        <w:spacing w:after="0" w:line="240" w:lineRule="auto"/>
        <w:rPr>
          <w:rFonts w:ascii="Times New Roman" w:hAnsi="Times New Roman" w:cs="Times New Roman"/>
          <w:color w:val="000000" w:themeColor="text1"/>
        </w:rPr>
      </w:pPr>
    </w:p>
    <w:p w14:paraId="17ED6BFB" w14:textId="1F91ECAE" w:rsidR="0012341A" w:rsidRPr="0012341A" w:rsidRDefault="0012341A" w:rsidP="0012341A">
      <w:pPr>
        <w:spacing w:after="0" w:line="240" w:lineRule="auto"/>
        <w:rPr>
          <w:rFonts w:ascii="Times New Roman" w:hAnsi="Times New Roman" w:cs="Times New Roman"/>
          <w:color w:val="000000" w:themeColor="text1"/>
        </w:rPr>
      </w:pPr>
      <w:r w:rsidRPr="0012341A">
        <w:rPr>
          <w:rFonts w:ascii="Times New Roman" w:hAnsi="Times New Roman" w:cs="Times New Roman"/>
          <w:color w:val="000000" w:themeColor="text1"/>
        </w:rPr>
        <w:t xml:space="preserve">If you remember nothing else from Module 2, remember this: a defensible supervision response is not defined by being “perfect.” It is defined by being </w:t>
      </w:r>
      <w:r w:rsidRPr="0012341A">
        <w:rPr>
          <w:rFonts w:ascii="Times New Roman" w:hAnsi="Times New Roman" w:cs="Times New Roman"/>
          <w:b/>
          <w:bCs/>
          <w:color w:val="000000" w:themeColor="text1"/>
        </w:rPr>
        <w:t>structured, consultative, and documentable</w:t>
      </w:r>
      <w:r w:rsidRPr="0012341A">
        <w:rPr>
          <w:rFonts w:ascii="Times New Roman" w:hAnsi="Times New Roman" w:cs="Times New Roman"/>
          <w:color w:val="000000" w:themeColor="text1"/>
        </w:rPr>
        <w:t>. Slide 10 is the bridge between theory and practice—preparing you to respond consistently when the pressure is high, time is short, or the jurisdictional context is unclear.</w:t>
      </w:r>
    </w:p>
    <w:p w14:paraId="5CEA71B0" w14:textId="77777777" w:rsidR="000127BD" w:rsidRPr="0012341A" w:rsidRDefault="000127BD" w:rsidP="000127BD">
      <w:pPr>
        <w:spacing w:after="0" w:line="240" w:lineRule="auto"/>
        <w:rPr>
          <w:rFonts w:ascii="Times New Roman" w:hAnsi="Times New Roman" w:cs="Times New Roman"/>
          <w:color w:val="000000" w:themeColor="text1"/>
        </w:rPr>
      </w:pPr>
    </w:p>
    <w:p w14:paraId="357BFBC2" w14:textId="77777777" w:rsidR="000127BD" w:rsidRPr="000127BD" w:rsidRDefault="000127BD" w:rsidP="000127BD">
      <w:pPr>
        <w:spacing w:after="0" w:line="240" w:lineRule="auto"/>
        <w:rPr>
          <w:rFonts w:ascii="Times New Roman" w:hAnsi="Times New Roman" w:cs="Times New Roman"/>
          <w:b/>
          <w:bCs/>
        </w:rPr>
      </w:pPr>
      <w:r w:rsidRPr="000127BD">
        <w:rPr>
          <w:rFonts w:ascii="Times New Roman" w:hAnsi="Times New Roman" w:cs="Times New Roman"/>
          <w:b/>
          <w:bCs/>
        </w:rPr>
        <w:t>Slide 11 Narrative (Speaker Script)</w:t>
      </w:r>
    </w:p>
    <w:p w14:paraId="7B30B584" w14:textId="77777777" w:rsidR="000127BD" w:rsidRDefault="000127BD" w:rsidP="000127BD">
      <w:pPr>
        <w:spacing w:after="0" w:line="240" w:lineRule="auto"/>
        <w:rPr>
          <w:rFonts w:ascii="Times New Roman" w:hAnsi="Times New Roman" w:cs="Times New Roman"/>
        </w:rPr>
      </w:pPr>
    </w:p>
    <w:p w14:paraId="707624AE" w14:textId="46B3CF9E"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lastRenderedPageBreak/>
        <w:t xml:space="preserve">Slide 11 emphasizes one of the most important supervision risk-management skills: </w:t>
      </w:r>
      <w:r w:rsidRPr="000127BD">
        <w:rPr>
          <w:rFonts w:ascii="Times New Roman" w:hAnsi="Times New Roman" w:cs="Times New Roman"/>
          <w:b/>
          <w:bCs/>
        </w:rPr>
        <w:t xml:space="preserve">documenting </w:t>
      </w:r>
      <w:proofErr w:type="gramStart"/>
      <w:r w:rsidRPr="000127BD">
        <w:rPr>
          <w:rFonts w:ascii="Times New Roman" w:hAnsi="Times New Roman" w:cs="Times New Roman"/>
          <w:b/>
          <w:bCs/>
        </w:rPr>
        <w:t>in</w:t>
      </w:r>
      <w:proofErr w:type="gramEnd"/>
      <w:r w:rsidRPr="000127BD">
        <w:rPr>
          <w:rFonts w:ascii="Times New Roman" w:hAnsi="Times New Roman" w:cs="Times New Roman"/>
          <w:b/>
          <w:bCs/>
        </w:rPr>
        <w:t xml:space="preserve"> the correct channel</w:t>
      </w:r>
      <w:r w:rsidRPr="000127BD">
        <w:rPr>
          <w:rFonts w:ascii="Times New Roman" w:hAnsi="Times New Roman" w:cs="Times New Roman"/>
        </w:rPr>
        <w:t xml:space="preserve">. In high-stakes situations, supervisors often over-document in the wrong place or under-document the decision-making process entirely. A defensible approach separates documentation into two distinct records with different purposes: the </w:t>
      </w:r>
      <w:r w:rsidRPr="000127BD">
        <w:rPr>
          <w:rFonts w:ascii="Times New Roman" w:hAnsi="Times New Roman" w:cs="Times New Roman"/>
          <w:b/>
          <w:bCs/>
        </w:rPr>
        <w:t>client clinical record</w:t>
      </w:r>
      <w:r w:rsidRPr="000127BD">
        <w:rPr>
          <w:rFonts w:ascii="Times New Roman" w:hAnsi="Times New Roman" w:cs="Times New Roman"/>
        </w:rPr>
        <w:t xml:space="preserve"> and the </w:t>
      </w:r>
      <w:r w:rsidRPr="000127BD">
        <w:rPr>
          <w:rFonts w:ascii="Times New Roman" w:hAnsi="Times New Roman" w:cs="Times New Roman"/>
          <w:b/>
          <w:bCs/>
        </w:rPr>
        <w:t>supervision/QA record</w:t>
      </w:r>
      <w:r w:rsidRPr="000127BD">
        <w:rPr>
          <w:rFonts w:ascii="Times New Roman" w:hAnsi="Times New Roman" w:cs="Times New Roman"/>
        </w:rPr>
        <w:t>.</w:t>
      </w:r>
    </w:p>
    <w:p w14:paraId="43664D64" w14:textId="77777777" w:rsidR="000127BD" w:rsidRDefault="000127BD" w:rsidP="000127BD">
      <w:pPr>
        <w:spacing w:after="0" w:line="240" w:lineRule="auto"/>
        <w:rPr>
          <w:rFonts w:ascii="Times New Roman" w:hAnsi="Times New Roman" w:cs="Times New Roman"/>
        </w:rPr>
      </w:pPr>
    </w:p>
    <w:p w14:paraId="7F6A13EE" w14:textId="68208A4B"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The </w:t>
      </w:r>
      <w:r w:rsidRPr="000127BD">
        <w:rPr>
          <w:rFonts w:ascii="Times New Roman" w:hAnsi="Times New Roman" w:cs="Times New Roman"/>
          <w:b/>
          <w:bCs/>
        </w:rPr>
        <w:t>client record</w:t>
      </w:r>
      <w:r w:rsidRPr="000127BD">
        <w:rPr>
          <w:rFonts w:ascii="Times New Roman" w:hAnsi="Times New Roman" w:cs="Times New Roman"/>
        </w:rPr>
        <w:t xml:space="preserve"> is where you document what happened clinically and what was done to address it. That includes </w:t>
      </w:r>
      <w:proofErr w:type="gramStart"/>
      <w:r w:rsidRPr="000127BD">
        <w:rPr>
          <w:rFonts w:ascii="Times New Roman" w:hAnsi="Times New Roman" w:cs="Times New Roman"/>
        </w:rPr>
        <w:t>the clinical</w:t>
      </w:r>
      <w:proofErr w:type="gramEnd"/>
      <w:r w:rsidRPr="000127BD">
        <w:rPr>
          <w:rFonts w:ascii="Times New Roman" w:hAnsi="Times New Roman" w:cs="Times New Roman"/>
        </w:rPr>
        <w:t xml:space="preserve"> assessment, risk level and rationale, interventions provided, safety planning, referrals, coordination of care, follow-up timing, and any required informed consent disclosures. The client record should </w:t>
      </w:r>
      <w:proofErr w:type="gramStart"/>
      <w:r w:rsidRPr="000127BD">
        <w:rPr>
          <w:rFonts w:ascii="Times New Roman" w:hAnsi="Times New Roman" w:cs="Times New Roman"/>
        </w:rPr>
        <w:t>read</w:t>
      </w:r>
      <w:proofErr w:type="gramEnd"/>
      <w:r w:rsidRPr="000127BD">
        <w:rPr>
          <w:rFonts w:ascii="Times New Roman" w:hAnsi="Times New Roman" w:cs="Times New Roman"/>
        </w:rPr>
        <w:t xml:space="preserve"> like a coherent clinical narrative that supports continuity of care and meets professional documentation standards.</w:t>
      </w:r>
    </w:p>
    <w:p w14:paraId="2761A5C0" w14:textId="77777777" w:rsidR="000127BD" w:rsidRDefault="000127BD" w:rsidP="000127BD">
      <w:pPr>
        <w:spacing w:after="0" w:line="240" w:lineRule="auto"/>
        <w:rPr>
          <w:rFonts w:ascii="Times New Roman" w:hAnsi="Times New Roman" w:cs="Times New Roman"/>
        </w:rPr>
      </w:pPr>
    </w:p>
    <w:p w14:paraId="238B80E2" w14:textId="6CBCF075"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The </w:t>
      </w:r>
      <w:r w:rsidRPr="000127BD">
        <w:rPr>
          <w:rFonts w:ascii="Times New Roman" w:hAnsi="Times New Roman" w:cs="Times New Roman"/>
          <w:b/>
          <w:bCs/>
        </w:rPr>
        <w:t>supervision or QA record</w:t>
      </w:r>
      <w:r w:rsidRPr="000127BD">
        <w:rPr>
          <w:rFonts w:ascii="Times New Roman" w:hAnsi="Times New Roman" w:cs="Times New Roman"/>
        </w:rPr>
        <w:t xml:space="preserve"> documents the supervision process itself. This is where you capture the trigger for consultation, the timeline of contacts, the supervisor’s directives, the supervisee’s response and follow-through expectations, and any monitoring or escalation plan. If there is a performance concern, the supervision record also tracks corrective feedback and any remediation steps. This record shows how you exercised supervisory </w:t>
      </w:r>
      <w:proofErr w:type="gramStart"/>
      <w:r w:rsidRPr="000127BD">
        <w:rPr>
          <w:rFonts w:ascii="Times New Roman" w:hAnsi="Times New Roman" w:cs="Times New Roman"/>
        </w:rPr>
        <w:t>responsibility—</w:t>
      </w:r>
      <w:proofErr w:type="gramEnd"/>
      <w:r w:rsidRPr="000127BD">
        <w:rPr>
          <w:rFonts w:ascii="Times New Roman" w:hAnsi="Times New Roman" w:cs="Times New Roman"/>
        </w:rPr>
        <w:t>especially your evaluative and gatekeeping functions.</w:t>
      </w:r>
    </w:p>
    <w:p w14:paraId="583462BE" w14:textId="77777777" w:rsidR="000127BD" w:rsidRDefault="000127BD" w:rsidP="000127BD">
      <w:pPr>
        <w:spacing w:after="0" w:line="240" w:lineRule="auto"/>
        <w:rPr>
          <w:rFonts w:ascii="Times New Roman" w:hAnsi="Times New Roman" w:cs="Times New Roman"/>
        </w:rPr>
      </w:pPr>
    </w:p>
    <w:p w14:paraId="39DC1579" w14:textId="70C532A2"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Slide 11 also reinforces a key principle: </w:t>
      </w:r>
      <w:r w:rsidRPr="000127BD">
        <w:rPr>
          <w:rFonts w:ascii="Times New Roman" w:hAnsi="Times New Roman" w:cs="Times New Roman"/>
          <w:b/>
          <w:bCs/>
        </w:rPr>
        <w:t>avoid duplicating the entire client note inside the supervision record</w:t>
      </w:r>
      <w:r w:rsidRPr="000127BD">
        <w:rPr>
          <w:rFonts w:ascii="Times New Roman" w:hAnsi="Times New Roman" w:cs="Times New Roman"/>
        </w:rPr>
        <w:t xml:space="preserve">. Instead, reference the case in a de-identified way and focus on supervision decisions, directives, and learning objectives. Likewise, the client record should not read like a supervision </w:t>
      </w:r>
      <w:proofErr w:type="gramStart"/>
      <w:r w:rsidRPr="000127BD">
        <w:rPr>
          <w:rFonts w:ascii="Times New Roman" w:hAnsi="Times New Roman" w:cs="Times New Roman"/>
        </w:rPr>
        <w:t>transcript—it</w:t>
      </w:r>
      <w:proofErr w:type="gramEnd"/>
      <w:r w:rsidRPr="000127BD">
        <w:rPr>
          <w:rFonts w:ascii="Times New Roman" w:hAnsi="Times New Roman" w:cs="Times New Roman"/>
        </w:rPr>
        <w:t xml:space="preserve"> should focus on client care. Keeping these channels clean improves clarity, protects confidentiality, and increases defensibility if records are later reviewed.</w:t>
      </w:r>
    </w:p>
    <w:p w14:paraId="4B30A5B6"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 xml:space="preserve">In short, </w:t>
      </w:r>
      <w:proofErr w:type="gramStart"/>
      <w:r w:rsidRPr="000127BD">
        <w:rPr>
          <w:rFonts w:ascii="Times New Roman" w:hAnsi="Times New Roman" w:cs="Times New Roman"/>
        </w:rPr>
        <w:t>Slide</w:t>
      </w:r>
      <w:proofErr w:type="gramEnd"/>
      <w:r w:rsidRPr="000127BD">
        <w:rPr>
          <w:rFonts w:ascii="Times New Roman" w:hAnsi="Times New Roman" w:cs="Times New Roman"/>
        </w:rPr>
        <w:t xml:space="preserve"> 11 is about building a paper trail that accurately reflects both domains: high-quality clinical care in the chart, and accountable supervision process in the supervision file.</w:t>
      </w:r>
    </w:p>
    <w:p w14:paraId="24522065" w14:textId="77777777" w:rsidR="000127BD" w:rsidRPr="000127BD" w:rsidRDefault="000127BD" w:rsidP="000127BD">
      <w:pPr>
        <w:spacing w:after="0" w:line="240" w:lineRule="auto"/>
        <w:rPr>
          <w:rFonts w:ascii="Times New Roman" w:hAnsi="Times New Roman" w:cs="Times New Roman"/>
          <w:vanish/>
        </w:rPr>
      </w:pPr>
      <w:r w:rsidRPr="000127BD">
        <w:rPr>
          <w:rFonts w:ascii="Times New Roman" w:hAnsi="Times New Roman" w:cs="Times New Roman"/>
          <w:vanish/>
        </w:rPr>
        <w:t>Top of Form</w:t>
      </w:r>
    </w:p>
    <w:p w14:paraId="7DB17E08" w14:textId="77777777" w:rsidR="000127BD" w:rsidRPr="000127BD" w:rsidRDefault="000127BD" w:rsidP="000127BD">
      <w:pPr>
        <w:spacing w:after="0" w:line="240" w:lineRule="auto"/>
        <w:rPr>
          <w:rFonts w:ascii="Times New Roman" w:hAnsi="Times New Roman" w:cs="Times New Roman"/>
        </w:rPr>
      </w:pPr>
      <w:r w:rsidRPr="000127BD">
        <w:rPr>
          <w:rFonts w:ascii="Times New Roman" w:hAnsi="Times New Roman" w:cs="Times New Roman"/>
        </w:rPr>
        <w:t>slide 10</w:t>
      </w:r>
    </w:p>
    <w:p w14:paraId="1D3CF3B7" w14:textId="77777777" w:rsidR="000127BD" w:rsidRDefault="000127BD" w:rsidP="000127BD">
      <w:pPr>
        <w:spacing w:after="0" w:line="240" w:lineRule="auto"/>
        <w:rPr>
          <w:rFonts w:ascii="Times New Roman" w:hAnsi="Times New Roman" w:cs="Times New Roman"/>
        </w:rPr>
      </w:pPr>
      <w:r w:rsidRPr="000127BD">
        <w:rPr>
          <w:rFonts w:ascii="Times New Roman" w:hAnsi="Times New Roman" w:cs="Times New Roman"/>
          <w:vanish/>
        </w:rPr>
        <w:t>Bottom of Form</w:t>
      </w:r>
    </w:p>
    <w:p w14:paraId="41AAAEC0" w14:textId="77777777" w:rsidR="0012341A" w:rsidRPr="0012341A" w:rsidRDefault="0012341A" w:rsidP="0012341A">
      <w:pPr>
        <w:spacing w:after="0" w:line="240" w:lineRule="auto"/>
        <w:rPr>
          <w:rFonts w:ascii="Times New Roman" w:hAnsi="Times New Roman" w:cs="Times New Roman"/>
          <w:b/>
          <w:bCs/>
        </w:rPr>
      </w:pPr>
      <w:r w:rsidRPr="0012341A">
        <w:rPr>
          <w:rFonts w:ascii="Times New Roman" w:hAnsi="Times New Roman" w:cs="Times New Roman"/>
          <w:b/>
          <w:bCs/>
        </w:rPr>
        <w:t>Slide 12 Narrative (Speaker Script)</w:t>
      </w:r>
    </w:p>
    <w:p w14:paraId="095657B8" w14:textId="77777777" w:rsidR="0012341A" w:rsidRDefault="0012341A" w:rsidP="0012341A">
      <w:pPr>
        <w:spacing w:after="0" w:line="240" w:lineRule="auto"/>
        <w:rPr>
          <w:rFonts w:ascii="Times New Roman" w:hAnsi="Times New Roman" w:cs="Times New Roman"/>
        </w:rPr>
      </w:pPr>
    </w:p>
    <w:p w14:paraId="4BFEC69A" w14:textId="0D296D64"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Slide 12 closes the module with a clear set of expectations for completion and a practical transition to what comes next. The goal at this point is not simply to “finish the content,” but to leave with two reusable tools: a reliable ethical decision workflow and documentation habits that can be applied across settings and jurisdictions.</w:t>
      </w:r>
    </w:p>
    <w:p w14:paraId="6EC21CDB" w14:textId="77777777" w:rsidR="0012341A" w:rsidRDefault="0012341A" w:rsidP="0012341A">
      <w:pPr>
        <w:spacing w:after="0" w:line="240" w:lineRule="auto"/>
        <w:rPr>
          <w:rFonts w:ascii="Times New Roman" w:hAnsi="Times New Roman" w:cs="Times New Roman"/>
        </w:rPr>
      </w:pPr>
    </w:p>
    <w:p w14:paraId="0815ED65" w14:textId="506FDEC5"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First, complete the quiz and use it as a learning checkpoint. If you score below the recommended mastery threshold, treat that as actionable feedback about where your judgment needs strengthening—most commonly around confidentiality and records, documentation integrity, telehealth location issues, and escalation thresholds.</w:t>
      </w:r>
    </w:p>
    <w:p w14:paraId="6ED80B61" w14:textId="77777777" w:rsidR="0012341A" w:rsidRDefault="0012341A" w:rsidP="0012341A">
      <w:pPr>
        <w:spacing w:after="0" w:line="240" w:lineRule="auto"/>
        <w:rPr>
          <w:rFonts w:ascii="Times New Roman" w:hAnsi="Times New Roman" w:cs="Times New Roman"/>
        </w:rPr>
      </w:pPr>
    </w:p>
    <w:p w14:paraId="4C41014D" w14:textId="27D9EFFA"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Second, complete the Ethical Decision Memo using the template. The memo is your demonstration that you can take an ambiguous supervision scenario and convert it into a defensible plan: identify the dilemma and stakeholders, cite the governing professional standards, evaluate options, build a consultation plan, and document appropriately in the client record and the supervision/QA record. Attach your Jurisdictional Rules Snapshot so the memo shows not just your conclusion, but your due diligence process for multi-state supervision.</w:t>
      </w:r>
    </w:p>
    <w:p w14:paraId="46D54D24" w14:textId="77777777" w:rsidR="0012341A" w:rsidRDefault="0012341A" w:rsidP="0012341A">
      <w:pPr>
        <w:spacing w:after="0" w:line="240" w:lineRule="auto"/>
        <w:rPr>
          <w:rFonts w:ascii="Times New Roman" w:hAnsi="Times New Roman" w:cs="Times New Roman"/>
        </w:rPr>
      </w:pPr>
    </w:p>
    <w:p w14:paraId="74DBB6FE" w14:textId="713985F7"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Finally, slide 12 sets you up for the next module by reinforcing a simple professional stance: supervision is both supportive and evaluative. Your job is to grow competence while protecting clients. The best supervisors do this by being explicit—about expectations, thresholds for consultation, escalation pathways, and documentation. If you complete the module deliverables with that mindset, you will have a set of tools you can use immediately in real supervision practice.</w:t>
      </w:r>
    </w:p>
    <w:p w14:paraId="2C082E2D" w14:textId="77777777" w:rsidR="0012341A" w:rsidRPr="0012341A" w:rsidRDefault="0012341A" w:rsidP="0012341A">
      <w:pPr>
        <w:spacing w:after="0" w:line="240" w:lineRule="auto"/>
        <w:rPr>
          <w:rFonts w:ascii="Times New Roman" w:hAnsi="Times New Roman" w:cs="Times New Roman"/>
          <w:vanish/>
        </w:rPr>
      </w:pPr>
      <w:r w:rsidRPr="0012341A">
        <w:rPr>
          <w:rFonts w:ascii="Times New Roman" w:hAnsi="Times New Roman" w:cs="Times New Roman"/>
          <w:vanish/>
        </w:rPr>
        <w:t>Top of Form</w:t>
      </w:r>
    </w:p>
    <w:p w14:paraId="50E05095" w14:textId="77777777" w:rsidR="0012341A" w:rsidRPr="0012341A" w:rsidRDefault="0012341A" w:rsidP="0012341A">
      <w:pPr>
        <w:spacing w:after="0" w:line="240" w:lineRule="auto"/>
        <w:rPr>
          <w:rFonts w:ascii="Times New Roman" w:hAnsi="Times New Roman" w:cs="Times New Roman"/>
        </w:rPr>
      </w:pPr>
    </w:p>
    <w:p w14:paraId="03EEAC7F" w14:textId="77777777" w:rsidR="0012341A" w:rsidRPr="0012341A" w:rsidRDefault="0012341A" w:rsidP="0012341A">
      <w:pPr>
        <w:spacing w:after="0" w:line="240" w:lineRule="auto"/>
        <w:rPr>
          <w:rFonts w:ascii="Times New Roman" w:hAnsi="Times New Roman" w:cs="Times New Roman"/>
          <w:b/>
          <w:bCs/>
        </w:rPr>
      </w:pPr>
      <w:r w:rsidRPr="0012341A">
        <w:rPr>
          <w:rFonts w:ascii="Times New Roman" w:hAnsi="Times New Roman" w:cs="Times New Roman"/>
          <w:b/>
          <w:bCs/>
        </w:rPr>
        <w:t>Slide 13 Narrative (Speaker Script)</w:t>
      </w:r>
    </w:p>
    <w:p w14:paraId="094A2EF3" w14:textId="77777777" w:rsidR="0012341A" w:rsidRDefault="0012341A" w:rsidP="0012341A">
      <w:pPr>
        <w:spacing w:after="0" w:line="240" w:lineRule="auto"/>
        <w:rPr>
          <w:rFonts w:ascii="Times New Roman" w:hAnsi="Times New Roman" w:cs="Times New Roman"/>
        </w:rPr>
      </w:pPr>
    </w:p>
    <w:p w14:paraId="765C47B8" w14:textId="4B61FD96"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Slide 13 is your practical wrap-up and “transfer to practice” slide. It is designed to make sure the work you did in Module 2 turns into a repeatable supervision routine rather than a one-time academic exercise.</w:t>
      </w:r>
    </w:p>
    <w:p w14:paraId="6C491971" w14:textId="77777777" w:rsidR="0012341A" w:rsidRDefault="0012341A" w:rsidP="0012341A">
      <w:pPr>
        <w:spacing w:after="0" w:line="240" w:lineRule="auto"/>
        <w:rPr>
          <w:rFonts w:ascii="Times New Roman" w:hAnsi="Times New Roman" w:cs="Times New Roman"/>
        </w:rPr>
      </w:pPr>
    </w:p>
    <w:p w14:paraId="4D3857E7" w14:textId="29138103"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 xml:space="preserve">The first takeaway is the three-layer lens: </w:t>
      </w:r>
      <w:r w:rsidRPr="0012341A">
        <w:rPr>
          <w:rFonts w:ascii="Times New Roman" w:hAnsi="Times New Roman" w:cs="Times New Roman"/>
          <w:b/>
          <w:bCs/>
        </w:rPr>
        <w:t>ethics, law/regulation, and policy</w:t>
      </w:r>
      <w:r w:rsidRPr="0012341A">
        <w:rPr>
          <w:rFonts w:ascii="Times New Roman" w:hAnsi="Times New Roman" w:cs="Times New Roman"/>
        </w:rPr>
        <w:t>. When a supervision situation becomes complicated, you do not start by guessing—you start by sorting the issue into those layers and identifying which one governs the decision in that moment. That single step reduces confusion and prevents inconsistent supervision directives.</w:t>
      </w:r>
    </w:p>
    <w:p w14:paraId="7A01908E" w14:textId="77777777" w:rsidR="0012341A" w:rsidRDefault="0012341A" w:rsidP="0012341A">
      <w:pPr>
        <w:spacing w:after="0" w:line="240" w:lineRule="auto"/>
        <w:rPr>
          <w:rFonts w:ascii="Times New Roman" w:hAnsi="Times New Roman" w:cs="Times New Roman"/>
        </w:rPr>
      </w:pPr>
    </w:p>
    <w:p w14:paraId="05910EB7" w14:textId="758B3F1F"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 xml:space="preserve">The second takeaway is your </w:t>
      </w:r>
      <w:r w:rsidRPr="0012341A">
        <w:rPr>
          <w:rFonts w:ascii="Times New Roman" w:hAnsi="Times New Roman" w:cs="Times New Roman"/>
          <w:b/>
          <w:bCs/>
        </w:rPr>
        <w:t>structured decision workflow</w:t>
      </w:r>
      <w:r w:rsidRPr="0012341A">
        <w:rPr>
          <w:rFonts w:ascii="Times New Roman" w:hAnsi="Times New Roman" w:cs="Times New Roman"/>
        </w:rPr>
        <w:t xml:space="preserve">: name the dilemma, identify stakeholders and duties, anchor to the standards, generate options, consult appropriately, decide, document in two channels, and follow up. If you use that process consistently, your decisions become more defensible, and your </w:t>
      </w:r>
      <w:proofErr w:type="gramStart"/>
      <w:r w:rsidRPr="0012341A">
        <w:rPr>
          <w:rFonts w:ascii="Times New Roman" w:hAnsi="Times New Roman" w:cs="Times New Roman"/>
        </w:rPr>
        <w:t>supervisees</w:t>
      </w:r>
      <w:proofErr w:type="gramEnd"/>
      <w:r w:rsidRPr="0012341A">
        <w:rPr>
          <w:rFonts w:ascii="Times New Roman" w:hAnsi="Times New Roman" w:cs="Times New Roman"/>
        </w:rPr>
        <w:t xml:space="preserve"> learn a disciplined method they can replicate.</w:t>
      </w:r>
    </w:p>
    <w:p w14:paraId="371D2E70" w14:textId="77777777" w:rsidR="0012341A" w:rsidRDefault="0012341A" w:rsidP="0012341A">
      <w:pPr>
        <w:spacing w:after="0" w:line="240" w:lineRule="auto"/>
        <w:rPr>
          <w:rFonts w:ascii="Times New Roman" w:hAnsi="Times New Roman" w:cs="Times New Roman"/>
        </w:rPr>
      </w:pPr>
    </w:p>
    <w:p w14:paraId="28EE3522" w14:textId="2727A622"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 xml:space="preserve">The third takeaway is operational: the </w:t>
      </w:r>
      <w:r w:rsidRPr="0012341A">
        <w:rPr>
          <w:rFonts w:ascii="Times New Roman" w:hAnsi="Times New Roman" w:cs="Times New Roman"/>
          <w:b/>
          <w:bCs/>
        </w:rPr>
        <w:t>Jurisdictional Rules Snapshot</w:t>
      </w:r>
      <w:r w:rsidRPr="0012341A">
        <w:rPr>
          <w:rFonts w:ascii="Times New Roman" w:hAnsi="Times New Roman" w:cs="Times New Roman"/>
        </w:rPr>
        <w:t xml:space="preserve"> is now part of your supervision infrastructure. It is how you stay multi-state ready without trying to memorize rules. Your responsibility is to maintain a reliable source list for each jurisdiction, document what you checked when situations change, and build an update cadence so you are not relying on outdated assumptions.</w:t>
      </w:r>
    </w:p>
    <w:p w14:paraId="01F4CB4B" w14:textId="77777777" w:rsidR="0012341A" w:rsidRDefault="0012341A" w:rsidP="0012341A">
      <w:pPr>
        <w:spacing w:after="0" w:line="240" w:lineRule="auto"/>
        <w:rPr>
          <w:rFonts w:ascii="Times New Roman" w:hAnsi="Times New Roman" w:cs="Times New Roman"/>
        </w:rPr>
      </w:pPr>
    </w:p>
    <w:p w14:paraId="55792B19" w14:textId="1A607853"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 xml:space="preserve">Finally, </w:t>
      </w:r>
      <w:proofErr w:type="gramStart"/>
      <w:r w:rsidRPr="0012341A">
        <w:rPr>
          <w:rFonts w:ascii="Times New Roman" w:hAnsi="Times New Roman" w:cs="Times New Roman"/>
        </w:rPr>
        <w:t>Slide</w:t>
      </w:r>
      <w:proofErr w:type="gramEnd"/>
      <w:r w:rsidRPr="0012341A">
        <w:rPr>
          <w:rFonts w:ascii="Times New Roman" w:hAnsi="Times New Roman" w:cs="Times New Roman"/>
        </w:rPr>
        <w:t xml:space="preserve"> 13 sets an expectation for supervision leadership: ethical supervision is not just about avoiding </w:t>
      </w:r>
      <w:proofErr w:type="gramStart"/>
      <w:r w:rsidRPr="0012341A">
        <w:rPr>
          <w:rFonts w:ascii="Times New Roman" w:hAnsi="Times New Roman" w:cs="Times New Roman"/>
        </w:rPr>
        <w:t>errors—</w:t>
      </w:r>
      <w:proofErr w:type="gramEnd"/>
      <w:r w:rsidRPr="0012341A">
        <w:rPr>
          <w:rFonts w:ascii="Times New Roman" w:hAnsi="Times New Roman" w:cs="Times New Roman"/>
        </w:rPr>
        <w:t>it is about building a culture of consultation and transparency. When supervisees see you consistently consult, document, and follow through, they learn that ethical practice is proactive and structured, not reactive or improvisational. This is how you protect clients, support supervisees, and strengthen the integrity of your supervision practice across settings and jurisdictions.</w:t>
      </w:r>
    </w:p>
    <w:p w14:paraId="488054F9" w14:textId="77777777" w:rsidR="0012341A" w:rsidRDefault="0012341A" w:rsidP="0012341A">
      <w:pPr>
        <w:spacing w:after="0" w:line="240" w:lineRule="auto"/>
        <w:rPr>
          <w:rFonts w:ascii="Times New Roman" w:hAnsi="Times New Roman" w:cs="Times New Roman"/>
        </w:rPr>
      </w:pPr>
      <w:r w:rsidRPr="0012341A">
        <w:rPr>
          <w:rFonts w:ascii="Times New Roman" w:hAnsi="Times New Roman" w:cs="Times New Roman"/>
          <w:vanish/>
        </w:rPr>
        <w:t>Bottom of Form</w:t>
      </w:r>
    </w:p>
    <w:p w14:paraId="159298BC" w14:textId="77777777" w:rsidR="0012341A" w:rsidRPr="0012341A" w:rsidRDefault="0012341A" w:rsidP="0012341A">
      <w:pPr>
        <w:spacing w:after="0" w:line="240" w:lineRule="auto"/>
        <w:rPr>
          <w:rFonts w:ascii="Times New Roman" w:hAnsi="Times New Roman" w:cs="Times New Roman"/>
          <w:b/>
          <w:bCs/>
        </w:rPr>
      </w:pPr>
      <w:r w:rsidRPr="0012341A">
        <w:rPr>
          <w:rFonts w:ascii="Times New Roman" w:hAnsi="Times New Roman" w:cs="Times New Roman"/>
          <w:b/>
          <w:bCs/>
        </w:rPr>
        <w:t>Conclusion Slide Narrative (Speaker Script)</w:t>
      </w:r>
    </w:p>
    <w:p w14:paraId="41C4B383" w14:textId="77777777" w:rsidR="0012341A" w:rsidRDefault="0012341A" w:rsidP="0012341A">
      <w:pPr>
        <w:spacing w:after="0" w:line="240" w:lineRule="auto"/>
        <w:rPr>
          <w:rFonts w:ascii="Times New Roman" w:hAnsi="Times New Roman" w:cs="Times New Roman"/>
        </w:rPr>
      </w:pPr>
    </w:p>
    <w:p w14:paraId="33FA1F7E" w14:textId="2A636274"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As we close Module 2, the key outcome is simple: you now have a repeatable method for making ethical-legal supervision decisions in a way that is multi-state ready and professionally defensible. You are not expected to memorize statutes or manage every scenario alone. You are expected to recognize high-liability situations early, identify what governs—ethics, law/regulation, and policy—consult appropriately, and document clearly.</w:t>
      </w:r>
    </w:p>
    <w:p w14:paraId="3219983F" w14:textId="77777777" w:rsidR="0012341A" w:rsidRDefault="0012341A" w:rsidP="0012341A">
      <w:pPr>
        <w:spacing w:after="0" w:line="240" w:lineRule="auto"/>
        <w:rPr>
          <w:rFonts w:ascii="Times New Roman" w:hAnsi="Times New Roman" w:cs="Times New Roman"/>
        </w:rPr>
      </w:pPr>
    </w:p>
    <w:p w14:paraId="1D96EB49" w14:textId="32278B59"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lastRenderedPageBreak/>
        <w:t>Your two deliverables reinforce that expectation. The quiz builds rapid recognition of the supervision domains where risk concentrates—confidentiality and records, boundaries, competence and scope, documentation integrity, impairment, mandated reporting, imminent risk, and technology-mediated practice. The Ethical Decision Memo demonstrates that you can take an ambiguous scenario and produce a structured plan: standards-based reasoning, a jurisdictional verification process, a consultation pathway, and a two-channel documentation strategy that separates clinical care from supervision directives.</w:t>
      </w:r>
    </w:p>
    <w:p w14:paraId="5FFBFFE0" w14:textId="77777777" w:rsidR="0012341A" w:rsidRDefault="0012341A" w:rsidP="0012341A">
      <w:pPr>
        <w:spacing w:after="0" w:line="240" w:lineRule="auto"/>
        <w:rPr>
          <w:rFonts w:ascii="Times New Roman" w:hAnsi="Times New Roman" w:cs="Times New Roman"/>
        </w:rPr>
      </w:pPr>
    </w:p>
    <w:p w14:paraId="41CD0013" w14:textId="1AF2643C" w:rsidR="0012341A" w:rsidRPr="0012341A" w:rsidRDefault="0012341A" w:rsidP="0012341A">
      <w:pPr>
        <w:spacing w:after="0" w:line="240" w:lineRule="auto"/>
        <w:rPr>
          <w:rFonts w:ascii="Times New Roman" w:hAnsi="Times New Roman" w:cs="Times New Roman"/>
        </w:rPr>
      </w:pPr>
      <w:r w:rsidRPr="0012341A">
        <w:rPr>
          <w:rFonts w:ascii="Times New Roman" w:hAnsi="Times New Roman" w:cs="Times New Roman"/>
        </w:rPr>
        <w:t xml:space="preserve">Carry these tools forward. When a supervisee brings you a complex case, when a client travels out of state, when a recording request arises, or when risk escalates, your response should be consistent: slow down, run the process, consult, document, and follow up. That is how supervisors protect clients, support </w:t>
      </w:r>
      <w:proofErr w:type="gramStart"/>
      <w:r w:rsidRPr="0012341A">
        <w:rPr>
          <w:rFonts w:ascii="Times New Roman" w:hAnsi="Times New Roman" w:cs="Times New Roman"/>
        </w:rPr>
        <w:t>supervisee</w:t>
      </w:r>
      <w:proofErr w:type="gramEnd"/>
      <w:r w:rsidRPr="0012341A">
        <w:rPr>
          <w:rFonts w:ascii="Times New Roman" w:hAnsi="Times New Roman" w:cs="Times New Roman"/>
        </w:rPr>
        <w:t xml:space="preserve"> development, and sustain ethical, competent practice across jurisdictions.</w:t>
      </w:r>
    </w:p>
    <w:p w14:paraId="27020A9B" w14:textId="77777777" w:rsidR="0012341A" w:rsidRPr="0012341A" w:rsidRDefault="0012341A" w:rsidP="0012341A">
      <w:pPr>
        <w:spacing w:after="0" w:line="240" w:lineRule="auto"/>
        <w:rPr>
          <w:rFonts w:ascii="Times New Roman" w:hAnsi="Times New Roman" w:cs="Times New Roman"/>
          <w:vanish/>
        </w:rPr>
      </w:pPr>
    </w:p>
    <w:p w14:paraId="33197AD0" w14:textId="77777777" w:rsidR="0012341A" w:rsidRPr="000127BD" w:rsidRDefault="0012341A" w:rsidP="000127BD">
      <w:pPr>
        <w:spacing w:after="0" w:line="240" w:lineRule="auto"/>
        <w:rPr>
          <w:rFonts w:ascii="Times New Roman" w:hAnsi="Times New Roman" w:cs="Times New Roman"/>
          <w:vanish/>
        </w:rPr>
      </w:pPr>
    </w:p>
    <w:p w14:paraId="1B3F09C9" w14:textId="77777777" w:rsidR="000127BD" w:rsidRPr="006D611C" w:rsidRDefault="000127BD" w:rsidP="000127BD">
      <w:pPr>
        <w:spacing w:after="0" w:line="240" w:lineRule="auto"/>
        <w:rPr>
          <w:rFonts w:ascii="Times New Roman" w:hAnsi="Times New Roman" w:cs="Times New Roman"/>
        </w:rPr>
      </w:pPr>
    </w:p>
    <w:sectPr w:rsidR="000127BD" w:rsidRPr="006D61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0375" w14:textId="77777777" w:rsidR="00391024" w:rsidRDefault="00391024" w:rsidP="0012341A">
      <w:pPr>
        <w:spacing w:after="0" w:line="240" w:lineRule="auto"/>
      </w:pPr>
      <w:r>
        <w:separator/>
      </w:r>
    </w:p>
  </w:endnote>
  <w:endnote w:type="continuationSeparator" w:id="0">
    <w:p w14:paraId="4A0571EE" w14:textId="77777777" w:rsidR="00391024" w:rsidRDefault="00391024" w:rsidP="0012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30BA" w14:textId="77777777" w:rsidR="00391024" w:rsidRDefault="00391024" w:rsidP="0012341A">
      <w:pPr>
        <w:spacing w:after="0" w:line="240" w:lineRule="auto"/>
      </w:pPr>
      <w:r>
        <w:separator/>
      </w:r>
    </w:p>
  </w:footnote>
  <w:footnote w:type="continuationSeparator" w:id="0">
    <w:p w14:paraId="6C9885A0" w14:textId="77777777" w:rsidR="00391024" w:rsidRDefault="00391024" w:rsidP="0012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741751"/>
      <w:docPartObj>
        <w:docPartGallery w:val="Page Numbers (Top of Page)"/>
        <w:docPartUnique/>
      </w:docPartObj>
    </w:sdtPr>
    <w:sdtEndPr>
      <w:rPr>
        <w:rFonts w:ascii="Times New Roman" w:hAnsi="Times New Roman" w:cs="Times New Roman"/>
        <w:noProof/>
      </w:rPr>
    </w:sdtEndPr>
    <w:sdtContent>
      <w:p w14:paraId="6FA53B01" w14:textId="709C7D3A" w:rsidR="0012341A" w:rsidRPr="0012341A" w:rsidRDefault="0012341A">
        <w:pPr>
          <w:pStyle w:val="Header"/>
          <w:jc w:val="right"/>
          <w:rPr>
            <w:rFonts w:ascii="Times New Roman" w:hAnsi="Times New Roman" w:cs="Times New Roman"/>
          </w:rPr>
        </w:pPr>
        <w:r w:rsidRPr="0012341A">
          <w:rPr>
            <w:rFonts w:ascii="Times New Roman" w:hAnsi="Times New Roman" w:cs="Times New Roman"/>
          </w:rPr>
          <w:fldChar w:fldCharType="begin"/>
        </w:r>
        <w:r w:rsidRPr="0012341A">
          <w:rPr>
            <w:rFonts w:ascii="Times New Roman" w:hAnsi="Times New Roman" w:cs="Times New Roman"/>
          </w:rPr>
          <w:instrText xml:space="preserve"> PAGE   \* MERGEFORMAT </w:instrText>
        </w:r>
        <w:r w:rsidRPr="0012341A">
          <w:rPr>
            <w:rFonts w:ascii="Times New Roman" w:hAnsi="Times New Roman" w:cs="Times New Roman"/>
          </w:rPr>
          <w:fldChar w:fldCharType="separate"/>
        </w:r>
        <w:r w:rsidRPr="0012341A">
          <w:rPr>
            <w:rFonts w:ascii="Times New Roman" w:hAnsi="Times New Roman" w:cs="Times New Roman"/>
            <w:noProof/>
          </w:rPr>
          <w:t>2</w:t>
        </w:r>
        <w:r w:rsidRPr="0012341A">
          <w:rPr>
            <w:rFonts w:ascii="Times New Roman" w:hAnsi="Times New Roman" w:cs="Times New Roman"/>
            <w:noProof/>
          </w:rPr>
          <w:fldChar w:fldCharType="end"/>
        </w:r>
      </w:p>
    </w:sdtContent>
  </w:sdt>
  <w:p w14:paraId="78247B50" w14:textId="77777777" w:rsidR="0012341A" w:rsidRDefault="00123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13C"/>
    <w:multiLevelType w:val="multilevel"/>
    <w:tmpl w:val="4EF8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90818"/>
    <w:multiLevelType w:val="multilevel"/>
    <w:tmpl w:val="708C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412970">
    <w:abstractNumId w:val="1"/>
  </w:num>
  <w:num w:numId="2" w16cid:durableId="127463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1C"/>
    <w:rsid w:val="000127BD"/>
    <w:rsid w:val="0012341A"/>
    <w:rsid w:val="00391024"/>
    <w:rsid w:val="006D611C"/>
    <w:rsid w:val="00D03273"/>
    <w:rsid w:val="00FE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8AAF"/>
  <w15:chartTrackingRefBased/>
  <w15:docId w15:val="{DF894B89-B0EC-4AD0-AEE2-F65CB34D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11C"/>
    <w:rPr>
      <w:rFonts w:eastAsiaTheme="majorEastAsia" w:cstheme="majorBidi"/>
      <w:color w:val="272727" w:themeColor="text1" w:themeTint="D8"/>
    </w:rPr>
  </w:style>
  <w:style w:type="paragraph" w:styleId="Title">
    <w:name w:val="Title"/>
    <w:basedOn w:val="Normal"/>
    <w:next w:val="Normal"/>
    <w:link w:val="TitleChar"/>
    <w:uiPriority w:val="10"/>
    <w:qFormat/>
    <w:rsid w:val="006D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11C"/>
    <w:pPr>
      <w:spacing w:before="160"/>
      <w:jc w:val="center"/>
    </w:pPr>
    <w:rPr>
      <w:i/>
      <w:iCs/>
      <w:color w:val="404040" w:themeColor="text1" w:themeTint="BF"/>
    </w:rPr>
  </w:style>
  <w:style w:type="character" w:customStyle="1" w:styleId="QuoteChar">
    <w:name w:val="Quote Char"/>
    <w:basedOn w:val="DefaultParagraphFont"/>
    <w:link w:val="Quote"/>
    <w:uiPriority w:val="29"/>
    <w:rsid w:val="006D611C"/>
    <w:rPr>
      <w:i/>
      <w:iCs/>
      <w:color w:val="404040" w:themeColor="text1" w:themeTint="BF"/>
    </w:rPr>
  </w:style>
  <w:style w:type="paragraph" w:styleId="ListParagraph">
    <w:name w:val="List Paragraph"/>
    <w:basedOn w:val="Normal"/>
    <w:uiPriority w:val="34"/>
    <w:qFormat/>
    <w:rsid w:val="006D611C"/>
    <w:pPr>
      <w:ind w:left="720"/>
      <w:contextualSpacing/>
    </w:pPr>
  </w:style>
  <w:style w:type="character" w:styleId="IntenseEmphasis">
    <w:name w:val="Intense Emphasis"/>
    <w:basedOn w:val="DefaultParagraphFont"/>
    <w:uiPriority w:val="21"/>
    <w:qFormat/>
    <w:rsid w:val="006D611C"/>
    <w:rPr>
      <w:i/>
      <w:iCs/>
      <w:color w:val="0F4761" w:themeColor="accent1" w:themeShade="BF"/>
    </w:rPr>
  </w:style>
  <w:style w:type="paragraph" w:styleId="IntenseQuote">
    <w:name w:val="Intense Quote"/>
    <w:basedOn w:val="Normal"/>
    <w:next w:val="Normal"/>
    <w:link w:val="IntenseQuoteChar"/>
    <w:uiPriority w:val="30"/>
    <w:qFormat/>
    <w:rsid w:val="006D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11C"/>
    <w:rPr>
      <w:i/>
      <w:iCs/>
      <w:color w:val="0F4761" w:themeColor="accent1" w:themeShade="BF"/>
    </w:rPr>
  </w:style>
  <w:style w:type="character" w:styleId="IntenseReference">
    <w:name w:val="Intense Reference"/>
    <w:basedOn w:val="DefaultParagraphFont"/>
    <w:uiPriority w:val="32"/>
    <w:qFormat/>
    <w:rsid w:val="006D611C"/>
    <w:rPr>
      <w:b/>
      <w:bCs/>
      <w:smallCaps/>
      <w:color w:val="0F4761" w:themeColor="accent1" w:themeShade="BF"/>
      <w:spacing w:val="5"/>
    </w:rPr>
  </w:style>
  <w:style w:type="paragraph" w:styleId="Header">
    <w:name w:val="header"/>
    <w:basedOn w:val="Normal"/>
    <w:link w:val="HeaderChar"/>
    <w:uiPriority w:val="99"/>
    <w:unhideWhenUsed/>
    <w:rsid w:val="00123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1A"/>
  </w:style>
  <w:style w:type="paragraph" w:styleId="Footer">
    <w:name w:val="footer"/>
    <w:basedOn w:val="Normal"/>
    <w:link w:val="FooterChar"/>
    <w:uiPriority w:val="99"/>
    <w:unhideWhenUsed/>
    <w:rsid w:val="0012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3887</Words>
  <Characters>25074</Characters>
  <Application>Microsoft Office Word</Application>
  <DocSecurity>0</DocSecurity>
  <Lines>424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Robertson</dc:creator>
  <cp:keywords/>
  <dc:description/>
  <cp:lastModifiedBy>Meg Robertson</cp:lastModifiedBy>
  <cp:revision>1</cp:revision>
  <dcterms:created xsi:type="dcterms:W3CDTF">2026-01-25T21:07:00Z</dcterms:created>
  <dcterms:modified xsi:type="dcterms:W3CDTF">2026-01-26T18:11:00Z</dcterms:modified>
</cp:coreProperties>
</file>